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  <w:i w:val="0"/>
          <w:sz w:val="26"/>
        </w:rPr>
        <w:t>ДОГОВОР ТРАНСПОРТНОЙ ЭКСПЕДИЦИИ И ОКАЗАНИЯ СОПУТСТВУЮЩИХ УСЛУГ № ______</w:t>
      </w:r>
    </w:p>
    <w:p>
      <w:pPr>
        <w:spacing w:after="160" w:before="0"/>
        <w:jc w:val="center"/>
      </w:pPr>
      <w:r>
        <w:rPr>
          <w:b w:val="0"/>
          <w:i w:val="0"/>
          <w:sz w:val="22"/>
        </w:rPr>
        <w:t>(доставка грузов «последней мили»)</w:t>
      </w:r>
    </w:p>
    <w:p>
      <w:pPr>
        <w:tabs>
          <w:tab w:pos="9638" w:val="right"/>
        </w:tabs>
        <w:spacing w:after="160" w:before="0"/>
      </w:pPr>
      <w:r>
        <w:rPr>
          <w:b w:val="0"/>
          <w:i w:val="0"/>
        </w:rPr>
        <w:t>г. Москва</w:t>
        <w:tab/>
        <w:t>«___» ____________ 2026 г.</w:t>
      </w:r>
    </w:p>
    <w:p>
      <w:pPr>
        <w:spacing w:after="60" w:before="0"/>
        <w:jc w:val="both"/>
      </w:pPr>
      <w:r>
        <w:rPr>
          <w:b w:val="0"/>
          <w:i w:val="0"/>
        </w:rPr>
        <w:t>Общество с ограниченной ответственностью «БИОКАРД ЛОГИСТИКС», именуемое в дальнейшем «Заказчик», в лице Генерального директора Шаермана Андрея Сергеевича, действующего на основании Устава, с одной стороны, и ______________________________, именуемое (-ый) в дальнейшем «Исполнитель», в лице ______________________________, действующего на основании ______________________, с другой стороны, вместе именуемые «Стороны», заключили настоящий договор (далее — Договор) о нижеследующем.</w:t>
      </w:r>
    </w:p>
    <w:p>
      <w:pPr>
        <w:keepNext/>
        <w:spacing w:after="60" w:before="160"/>
        <w:jc w:val="center"/>
      </w:pPr>
      <w:r>
        <w:rPr>
          <w:b/>
          <w:i w:val="0"/>
        </w:rPr>
        <w:t>1. Предмет договора и термины</w:t>
      </w:r>
    </w:p>
    <w:p>
      <w:pPr>
        <w:spacing w:after="60" w:before="0"/>
        <w:jc w:val="both"/>
      </w:pPr>
      <w:r>
        <w:rPr>
          <w:b/>
          <w:i w:val="0"/>
        </w:rPr>
        <w:t xml:space="preserve">1.1. </w:t>
      </w:r>
      <w:r>
        <w:rPr>
          <w:b w:val="0"/>
          <w:i w:val="0"/>
        </w:rPr>
        <w:t>Исполнитель по заявкам Заказчика за установленную Договором плату обязуется оказывать или организовывать выполнение транспортно-экспедиционных услуг по доставке грузов Заказчика получателям («последняя миля») автомобильным транспортом (далее — «доставка»), а также оказывать сопутствующие услуги с использованием инструментов Заказчика — приложения и личного кабинета «Альфа», термоконтейнеров и регистраторов температуры (далее — «сопутствующие услуги»).</w:t>
      </w:r>
    </w:p>
    <w:p>
      <w:pPr>
        <w:spacing w:after="60" w:before="0"/>
        <w:jc w:val="both"/>
      </w:pPr>
      <w:r>
        <w:rPr>
          <w:b/>
          <w:i w:val="0"/>
        </w:rPr>
        <w:t xml:space="preserve">1.2. </w:t>
      </w:r>
      <w:r>
        <w:rPr>
          <w:b w:val="0"/>
          <w:i w:val="0"/>
        </w:rPr>
        <w:t>Услуги по Договору включают: (а) доставку — перевозку груза от места его передачи Исполнителю до получателя, вручение груза и оформление ЭТрН; доставка оплачивается провозной платой; (б) сопутствующие услуги — информирование о ходе доставки в Альфе, оформление и передачу документов о вручении, работу с регистратором температуры, учёт и возврат Оборудования Заказчика. Перечень сопутствующих услуг, их критерии и плата приведены в разделе 2 Приложения № 2.</w:t>
      </w:r>
    </w:p>
    <w:p>
      <w:pPr>
        <w:spacing w:after="60" w:before="0"/>
        <w:jc w:val="both"/>
      </w:pPr>
      <w:r>
        <w:rPr>
          <w:b/>
          <w:i w:val="0"/>
        </w:rPr>
        <w:t xml:space="preserve">1.3. </w:t>
      </w:r>
      <w:r>
        <w:rPr>
          <w:b w:val="0"/>
          <w:i w:val="0"/>
        </w:rPr>
        <w:t>Термины Договора: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«Альфа» — мобильное приложение Biocard Alpha (Биокард Альфа), его настольная версия и личный кабинет Исполнителя, доступ к которым организует Заказчик;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«LMS BIOCARD» — система обучения и тестирования Водителей Заказчика; ссылки на курсы размещаются в Альфе;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«Рабочий чат» — группа Исполнителя в Битрикс24 (или в ином инструменте, согласованном Сторонами), в которой участвуют ответственные сотрудники Заказчика и Исполнителя; служит дополнительным каналом оперативной связи по Заявкам (основной канал — Альфа);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«Электронные помощники» — программы Заказчика, в том числе на основе искусственного интеллекта, которые сопровождают Заявки: направляют уведомления в Альфе и в Рабочем чате, совершают автоматические звонки;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«Заявка» — задание Заказчика на доставку в виде электронного заказа (заявки), направленного через оператора ЭДО; данные Заявки одновременно отображаются в Альфе;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«ЭТрН» — электронная транспортная накладная, оформляемая через операторов ЭДО в порядке, установленном законодательством;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«Водитель» — физическое лицо, которое по поручению Исполнителя выполняет доставку на транспортном средстве и указывается в ЭТрН: работник Исполнителя, сам Исполнитель (индивидуальный предприниматель) либо лицо, привлечённое в порядке п. 2.13; в Альфе эта роль называется «курьер»;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«Этапы Заявки» — «Принял», «Забрал», «В пути», «Вручил» и иные этапы, предусмотренные Альфой;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«Исходный срок доставки» — дата и интервал доставки, указанные в Заявке на момент её подтверждения Исполнителем;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«Тариф Заявки» — провозная плата по Заявке, рассчитанная по Приложениям № 1 и № 2, без НДС;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«Оборудование Заказчика» — термоконтейнеры с полным комплектом термоэлементов (аккумуляторов холода или тепла), регистраторы (датчики) температуры и иное оборудование, указанное в Приложении № 4;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«Учётная система Заказчика» — 1С:TMS и иные информационные системы Заказчика;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«Отчётный период» — с 1-го по 15-е число и с 16-го по последнее число календарного месяца;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«ЭДО» — обмен электронными документами через оператора электронного документооборота с квалифицированной электронной подписью.</w:t>
      </w:r>
    </w:p>
    <w:p>
      <w:pPr>
        <w:spacing w:after="60" w:before="0"/>
        <w:jc w:val="both"/>
      </w:pPr>
      <w:r>
        <w:rPr>
          <w:b/>
          <w:i w:val="0"/>
        </w:rPr>
        <w:t xml:space="preserve">1.4. </w:t>
      </w:r>
      <w:r>
        <w:rPr>
          <w:b w:val="0"/>
          <w:i w:val="0"/>
        </w:rPr>
        <w:t>Существенными условиями Договора Стороны признают: (а) работу в Альфе, при которой каждый Водитель работает под своей учётной записью; (б) обмен Заявками и ЭТрН через ЭДО; (в) соблюдение требований и инструкций Заказчика, перечисленных в Приложении № 5; (г) обучение Водителей в LMS BIOCARD до начала оказания услуг и далее по мере обновления курсов.</w:t>
      </w:r>
    </w:p>
    <w:p>
      <w:pPr>
        <w:spacing w:after="60" w:before="0"/>
        <w:jc w:val="both"/>
      </w:pPr>
      <w:r>
        <w:rPr>
          <w:b/>
          <w:i w:val="0"/>
        </w:rPr>
        <w:t xml:space="preserve">1.5. </w:t>
      </w:r>
      <w:r>
        <w:rPr>
          <w:b w:val="0"/>
          <w:i w:val="0"/>
        </w:rPr>
        <w:t>Водитель приступает к доставкам только после прохождения назначенного обучения в LMS BIOCARD и тестирования с результатом не ниже 90 %.</w:t>
      </w:r>
    </w:p>
    <w:p>
      <w:pPr>
        <w:spacing w:after="60" w:before="0"/>
        <w:jc w:val="both"/>
      </w:pPr>
      <w:r>
        <w:rPr>
          <w:b/>
          <w:i w:val="0"/>
        </w:rPr>
        <w:t xml:space="preserve">1.6. </w:t>
      </w:r>
      <w:r>
        <w:rPr>
          <w:b w:val="0"/>
          <w:i w:val="0"/>
        </w:rPr>
        <w:t>Исполнитель подтверждает, что ознакомлен с требованиями и инструкциями Заказчика, перечисленными в Приложении № 5 с указанием версии и даты. Актуальные тексты и курсы размещены в LMS BIOCARD, ссылки на них — в Альфе.</w:t>
      </w:r>
    </w:p>
    <w:p>
      <w:pPr>
        <w:spacing w:after="60" w:before="0"/>
        <w:jc w:val="both"/>
      </w:pPr>
      <w:r>
        <w:rPr>
          <w:b/>
          <w:i w:val="0"/>
        </w:rPr>
        <w:t xml:space="preserve">1.7. </w:t>
      </w:r>
      <w:r>
        <w:rPr>
          <w:b w:val="0"/>
          <w:i w:val="0"/>
        </w:rPr>
        <w:t>Заказчик вправе изменять и дополнять требования и инструкции, в том числе при изменении технологии работы (например, с регистраторами температуры). Размещение новой версии в LMS BIOCARD и ссылка на неё с запросом на обучение в Альфе являются надлежащим уведомлением Исполнителя. Если Водители Исполнителя не прошли назначенное обучение в срок, указанный в запросе, Заказчик вправе приостановить направление Заявок до его прохождения.</w:t>
      </w:r>
    </w:p>
    <w:p>
      <w:pPr>
        <w:keepNext/>
        <w:spacing w:after="60" w:before="160"/>
        <w:jc w:val="center"/>
      </w:pPr>
      <w:r>
        <w:rPr>
          <w:b/>
          <w:i w:val="0"/>
        </w:rPr>
        <w:t>2. Порядок оказания услуг</w:t>
      </w:r>
    </w:p>
    <w:p>
      <w:pPr>
        <w:spacing w:after="60" w:before="0"/>
        <w:jc w:val="both"/>
      </w:pPr>
      <w:r>
        <w:rPr>
          <w:b/>
          <w:i w:val="0"/>
        </w:rPr>
        <w:t xml:space="preserve">2.1. </w:t>
      </w:r>
      <w:r>
        <w:rPr>
          <w:b w:val="0"/>
          <w:i w:val="0"/>
        </w:rPr>
        <w:t>Заказчик направляет Заявку через оператора ЭДО не позднее 16:00 московского времени дня, предшествующего дню передачи груза Исполнителю; данные Заявки одновременно отображаются в Альфе, которая является основным каналом взаимодействия Сторон по Заявкам. Срочная Заявка может быть направлена в любое время с отметкой «срочно». В Заявке указываются: номер Заявки и накладной, грузовые места, адреса погрузки и выгрузки, вес, объём, дата и интервал доставки, температурный режим, необходимость возврата термоконтейнера и регистратора температуры, иные сведения, необходимые для доставки. Дата и интервал доставки в подтверждённой Заявке являются Исходным сроком доставки; его изменение возможно только по инициативе Заказчика или получателя и фиксируется Заказчиком в Альфе. Для каждого исполнителя Заказчик ведёт дополнительный канал — отдельный Рабочий чат с ответственными сотрудниками Заказчика для оперативного реагирования; переносы сроков, предупреждения о рисках и тревоги по Заявкам Заказчик дополнительно направляет в этот чат.</w:t>
      </w:r>
    </w:p>
    <w:p>
      <w:pPr>
        <w:spacing w:after="60" w:before="0"/>
        <w:jc w:val="both"/>
      </w:pPr>
      <w:r>
        <w:rPr>
          <w:b/>
          <w:i w:val="0"/>
        </w:rPr>
        <w:t xml:space="preserve">2.2. </w:t>
      </w:r>
      <w:r>
        <w:rPr>
          <w:b w:val="0"/>
          <w:i w:val="0"/>
        </w:rPr>
        <w:t>Исполнитель подтверждает принятие Заявки в течение 60 (шестидесяти) минут с момента её поступления — кнопкой «Принял» в Альфе, сообщением в Рабочем чате или по электронной почте, а для Заявок, поступивших с 20:00 до 08:00 по местному времени, — до 08:00. После подключения к ЭДО электронный заказ Исполнитель подписывает не позднее приёма груза. Если в срок нет подтверждения или мотивированного отказа, Заказчик вправе отменить Заявку и передать её другому исполнителю.</w:t>
      </w:r>
    </w:p>
    <w:p>
      <w:pPr>
        <w:spacing w:after="60" w:before="0"/>
        <w:jc w:val="both"/>
      </w:pPr>
      <w:r>
        <w:rPr>
          <w:b/>
          <w:i w:val="0"/>
        </w:rPr>
        <w:t xml:space="preserve">2.3. </w:t>
      </w:r>
      <w:r>
        <w:rPr>
          <w:b w:val="0"/>
          <w:i w:val="0"/>
        </w:rPr>
        <w:t>Исполнитель принимает груз по данным Заявки (грузового манифеста): проверяет упаковку, маркировку и количество мест, контролирует погрузку и выгрузку, а для груза с температурным режимом считывает в Альфе показания регистратора температуры и убеждается, что температура в пределах режима Заявки. Неустранённые замечания и отклонения температуры Исполнитель отражает в ЭТрН, сопроводительных документах и в Альфе (с фото), сразу сообщает о них Заказчику и действует по его указанию. Приняв груз без проверки или без замечаний, Исполнитель не вправе впоследствии ссылаться на недостатки упаковки, неполноту или отсутствие данных.</w:t>
      </w:r>
    </w:p>
    <w:p>
      <w:pPr>
        <w:spacing w:after="60" w:before="0"/>
        <w:jc w:val="both"/>
      </w:pPr>
      <w:r>
        <w:rPr>
          <w:b/>
          <w:i w:val="0"/>
        </w:rPr>
        <w:t xml:space="preserve">2.4. </w:t>
      </w:r>
      <w:r>
        <w:rPr>
          <w:b w:val="0"/>
          <w:i w:val="0"/>
        </w:rPr>
        <w:t>Исполнитель оказывает услуги в точном соответствии с Заявкой и инструкциями Заказчика, с применением Оборудования Заказчика (если применимо), и отмечает в Альфе все Этапы Заявки в момент их выполнения. Отметки делает Водитель, выполняющий доставку, под своей учётной записью; внесение отметок другим лицом за Водителя не допускается. Если нет связи, Альфа сохраняет отметки, фото документов и показания регистратора температуры с фактическим временем и передаёт их, как только связь появится (мобильная сеть, Wi-Fi или иной способ); временем выполнения считается время, зафиксированное Альфой. В исключительных случаях фото документов может загрузить за Водителя диспетчер Исполнителя через настольную версию Альфы под своей учётной записью. Отчёт о доставке — это не только отметка «Вручил», но и показания регистратора температуры и фото документов о вручении (п. 2.7.2, 2.9.1).</w:t>
      </w:r>
    </w:p>
    <w:p>
      <w:pPr>
        <w:spacing w:after="60" w:before="0"/>
        <w:jc w:val="both"/>
      </w:pPr>
      <w:r>
        <w:rPr>
          <w:b/>
          <w:i w:val="0"/>
        </w:rPr>
        <w:t xml:space="preserve">2.5. </w:t>
      </w:r>
      <w:r>
        <w:rPr>
          <w:b w:val="0"/>
          <w:i w:val="0"/>
        </w:rPr>
        <w:t>Оборудование и материалы Заказчика.</w:t>
      </w:r>
    </w:p>
    <w:p>
      <w:pPr>
        <w:spacing w:after="60" w:before="0"/>
        <w:jc w:val="both"/>
      </w:pPr>
      <w:r>
        <w:rPr>
          <w:b/>
          <w:i w:val="0"/>
        </w:rPr>
        <w:t xml:space="preserve">2.5.1. </w:t>
      </w:r>
      <w:r>
        <w:rPr>
          <w:b w:val="0"/>
          <w:i w:val="0"/>
        </w:rPr>
        <w:t>Если для соблюдения требований Заказчика Исполнителю нужны дополнительные материалы или Оборудование Заказчика, их предоставляет Заказчик.</w:t>
      </w:r>
    </w:p>
    <w:p>
      <w:pPr>
        <w:spacing w:after="60" w:before="0"/>
        <w:jc w:val="both"/>
      </w:pPr>
      <w:r>
        <w:rPr>
          <w:b/>
          <w:i w:val="0"/>
        </w:rPr>
        <w:t xml:space="preserve">2.5.2. </w:t>
      </w:r>
      <w:r>
        <w:rPr>
          <w:b w:val="0"/>
          <w:i w:val="0"/>
        </w:rPr>
        <w:t>Оборудование и материалы передаются по акту приёма-передачи или накладной с указанием наименования, количества и стоимости — на срок действия Договора или до письменного требования Заказчика о возврате. По давальческим материалам Исполнитель предоставляет отчёт об их использовании.</w:t>
      </w:r>
    </w:p>
    <w:p>
      <w:pPr>
        <w:spacing w:after="60" w:before="0"/>
        <w:jc w:val="both"/>
      </w:pPr>
      <w:r>
        <w:rPr>
          <w:b/>
          <w:i w:val="0"/>
        </w:rPr>
        <w:t xml:space="preserve">2.5.3. </w:t>
      </w:r>
      <w:r>
        <w:rPr>
          <w:b w:val="0"/>
          <w:i w:val="0"/>
        </w:rPr>
        <w:t>Исполнитель отвечает за сохранность Оборудования Заказчика и материалов в размере их стоимости по Приложению № 4 и при утрате или поломке по своей вине возмещает её в течение 5 (пяти) банковских дней с даты требования Заказчика. Сумма, признанная Исполнителем, может быть зачтена в счёт оплаты ближайшего Отчётного периода.</w:t>
      </w:r>
    </w:p>
    <w:p>
      <w:pPr>
        <w:spacing w:after="60" w:before="0"/>
        <w:jc w:val="both"/>
      </w:pPr>
      <w:r>
        <w:rPr>
          <w:b/>
          <w:i w:val="0"/>
        </w:rPr>
        <w:t xml:space="preserve">2.6. </w:t>
      </w:r>
      <w:r>
        <w:rPr>
          <w:b w:val="0"/>
          <w:i w:val="0"/>
        </w:rPr>
        <w:t>Термоконтейнер, термоэлементы и возврат Оборудования Заказчика.</w:t>
      </w:r>
    </w:p>
    <w:p>
      <w:pPr>
        <w:spacing w:after="60" w:before="0"/>
        <w:jc w:val="both"/>
      </w:pPr>
      <w:r>
        <w:rPr>
          <w:b/>
          <w:i w:val="0"/>
        </w:rPr>
        <w:t xml:space="preserve">2.6.1. </w:t>
      </w:r>
      <w:r>
        <w:rPr>
          <w:b w:val="0"/>
          <w:i w:val="0"/>
        </w:rPr>
        <w:t>Термоконтейнер с грузом запрещается вскрывать до передачи груза получателю.</w:t>
      </w:r>
    </w:p>
    <w:p>
      <w:pPr>
        <w:spacing w:after="60" w:before="0"/>
        <w:jc w:val="both"/>
      </w:pPr>
      <w:r>
        <w:rPr>
          <w:b/>
          <w:i w:val="0"/>
        </w:rPr>
        <w:t xml:space="preserve">2.6.2. </w:t>
      </w:r>
      <w:r>
        <w:rPr>
          <w:b w:val="0"/>
          <w:i w:val="0"/>
        </w:rPr>
        <w:t>Если получатель просит передать груз без термоконтейнера или оставить термоконтейнер в автомобиле, Исполнитель до выполнения этой просьбы сообщает о ней Заказчику через Альфу или по телефону и действует по его указанию.</w:t>
      </w:r>
    </w:p>
    <w:p>
      <w:pPr>
        <w:spacing w:after="60" w:before="0"/>
        <w:jc w:val="both"/>
      </w:pPr>
      <w:r>
        <w:rPr>
          <w:b/>
          <w:i w:val="0"/>
        </w:rPr>
        <w:t xml:space="preserve">2.6.3. </w:t>
      </w:r>
      <w:r>
        <w:rPr>
          <w:b w:val="0"/>
          <w:i w:val="0"/>
        </w:rPr>
        <w:t>После вручения Исполнитель забирает Оборудование Заказчика — термоконтейнер с полным комплектом термоэлементов и регистратор температуры — и сдаёт его на возврат способом, указанным в Заявке или в Альфе: (а) на склад Заказчика; (б) на склад Исполнителя — для накопления и отправки по указанию Заказчика; (в) в транспортную или курьерскую компанию, указанную Заказчиком; (г) водителю Заказчика, если Оборудование забирает транспорт Заказчика обратным рейсом. Регистраторы температуры и документы, как правило, возвращаются отдельно и срочно — через курьерскую службу или транспортную компанию, указанную Заказчиком, а термоконтейнеры с термоэлементами — консолидированно, наземным транспортом. Сдача на возврат выполняется, как правило, в том же выезде, что и доставка, и оплачивается по понижающему коэффициенту строки 1.6 Приложения № 1 (п. 1.4 Приложения № 2). Документ о сдаче (квитанция, накладная, ЭТрН, акт) загружается в Альфу. Сроки возврата и сверка остатков Оборудования Заказчика — по услуге 4 раздела 2 Приложения № 2.</w:t>
      </w:r>
    </w:p>
    <w:p>
      <w:pPr>
        <w:spacing w:after="60" w:before="0"/>
        <w:jc w:val="both"/>
      </w:pPr>
      <w:r>
        <w:rPr>
          <w:b/>
          <w:i w:val="0"/>
        </w:rPr>
        <w:t xml:space="preserve">2.7. </w:t>
      </w:r>
      <w:r>
        <w:rPr>
          <w:b w:val="0"/>
          <w:i w:val="0"/>
        </w:rPr>
        <w:t>Регистратор температуры.</w:t>
      </w:r>
    </w:p>
    <w:p>
      <w:pPr>
        <w:spacing w:after="60" w:before="0"/>
        <w:jc w:val="both"/>
      </w:pPr>
      <w:r>
        <w:rPr>
          <w:b/>
          <w:i w:val="0"/>
        </w:rPr>
        <w:t xml:space="preserve">2.7.1. </w:t>
      </w:r>
      <w:r>
        <w:rPr>
          <w:b w:val="0"/>
          <w:i w:val="0"/>
        </w:rPr>
        <w:t>Груз с температурным режимом сопровождает регистратор температуры. Как правило, это регистратор SafePack с передачей данных по Bluetooth: кнопок на нём нет, температурный диапазон задаётся в Альфе, показания считывает Альфа на телефоне Водителя без вскрытия упаковки и передаёт в Учётную систему Заказчика; по этим данным клиент решает, можно ли выпускать груз дальше. В отдельных случаях, указанных в Заявке, применяется USB-регистратор: его показания передаются файлом — Исполнитель останавливает запись при вручении груза и загружает файл показаний в Альфу. Порядок работы с регистраторами и его изменения Заказчик доводит через курсы LMS BIOCARD; ссылки на курсы размещаются в Альфе.</w:t>
      </w:r>
    </w:p>
    <w:p>
      <w:pPr>
        <w:spacing w:after="60" w:before="0"/>
        <w:jc w:val="both"/>
      </w:pPr>
      <w:r>
        <w:rPr>
          <w:b/>
          <w:i w:val="0"/>
        </w:rPr>
        <w:t xml:space="preserve">2.7.2. </w:t>
      </w:r>
      <w:r>
        <w:rPr>
          <w:b w:val="0"/>
          <w:i w:val="0"/>
        </w:rPr>
        <w:t>Показания регистратора температуры Водитель считывает в Альфе при приёме груза (п. 2.3, 2.12) и при вручении. Показания при вручении (для USB-регистратора — файл показаний) передаются в Альфу в течение 1 (одного) часа после вручения, в том числе при сигнале тревоги (ALARM); если связи нет — в течение 1 (одного) часа после её появления, но не позднее окончания дня вручения. О тревоге или отклонении температуры Исполнитель сообщает диспетчеру Заказчика незамедлительно. Без данных о температуре ни Заказчик, ни получатель не могут выпустить груз в обращение, поэтому Исполнитель прилагает все разумные усилия, чтобы передать их как можно быстрее.</w:t>
      </w:r>
    </w:p>
    <w:p>
      <w:pPr>
        <w:spacing w:after="60" w:before="0"/>
        <w:jc w:val="both"/>
      </w:pPr>
      <w:r>
        <w:rPr>
          <w:b/>
          <w:i w:val="0"/>
        </w:rPr>
        <w:t xml:space="preserve">2.7.3. </w:t>
      </w:r>
      <w:r>
        <w:rPr>
          <w:b w:val="0"/>
          <w:i w:val="0"/>
        </w:rPr>
        <w:t>Если Заявка предусматривает возврат регистратора, Исполнитель забирает его у получателя и сдаёт на возврат в порядке п. 2.6.3 — как правило, отдельно от термоконтейнера и срочно.</w:t>
      </w:r>
    </w:p>
    <w:p>
      <w:pPr>
        <w:spacing w:after="60" w:before="0"/>
        <w:jc w:val="both"/>
      </w:pPr>
      <w:r>
        <w:rPr>
          <w:b/>
          <w:i w:val="0"/>
        </w:rPr>
        <w:t xml:space="preserve">2.8. </w:t>
      </w:r>
      <w:r>
        <w:rPr>
          <w:b w:val="0"/>
          <w:i w:val="0"/>
        </w:rPr>
        <w:t>Перед доставкой Исполнитель созванивается с получателем, убеждается, что получатель на месте и готов принять груз, и подтверждает время доставки в пределах Исходного срока доставки; результат звонка отмечает в Альфе. Исполнитель вручает груз уполномоченному лицу, установив его личность, и следит, чтобы получатель указал в накладной свои фамилию, имя, отчество, должность и местное время вручения и поставил подпись; вручение фиксируется также в ЭТрН и в Альфе. Вручение лицу, не указанному в накладной, допускается только с подтверждения Заказчика и по доверенности.</w:t>
      </w:r>
    </w:p>
    <w:p>
      <w:pPr>
        <w:spacing w:after="60" w:before="0"/>
        <w:jc w:val="both"/>
      </w:pPr>
      <w:r>
        <w:rPr>
          <w:b/>
          <w:i w:val="0"/>
        </w:rPr>
        <w:t xml:space="preserve">2.9. </w:t>
      </w:r>
      <w:r>
        <w:rPr>
          <w:b w:val="0"/>
          <w:i w:val="0"/>
        </w:rPr>
        <w:t>Подтверждение доставки.</w:t>
      </w:r>
    </w:p>
    <w:p>
      <w:pPr>
        <w:spacing w:after="60" w:before="0"/>
        <w:jc w:val="both"/>
      </w:pPr>
      <w:r>
        <w:rPr>
          <w:b/>
          <w:i w:val="0"/>
        </w:rPr>
        <w:t xml:space="preserve">2.9.1. </w:t>
      </w:r>
      <w:r>
        <w:rPr>
          <w:b w:val="0"/>
          <w:i w:val="0"/>
        </w:rPr>
        <w:t>Фото накладной, подписанной получателем, передаётся в Альфу в течение 1 (одного) часа после вручения, а если связи нет — в течение 1 (одного) часа после её появления, но не позднее окончания дня вручения; номер, фамилия, подпись и время вручения должны читаться.</w:t>
      </w:r>
    </w:p>
    <w:p>
      <w:pPr>
        <w:spacing w:after="60" w:before="0"/>
        <w:jc w:val="both"/>
      </w:pPr>
      <w:r>
        <w:rPr>
          <w:b/>
          <w:i w:val="0"/>
        </w:rPr>
        <w:t xml:space="preserve">2.9.2. </w:t>
      </w:r>
      <w:r>
        <w:rPr>
          <w:b w:val="0"/>
          <w:i w:val="0"/>
        </w:rPr>
        <w:t>Оригинал накладной передаётся Заказчику в течение 14 (четырнадцати) календарных дней, только если в Заявке стоит отметка «нужен оригинал». В остальных случаях доставку подтверждают данные Альфы и ЭТрН.</w:t>
      </w:r>
    </w:p>
    <w:p>
      <w:pPr>
        <w:spacing w:after="60" w:before="0"/>
        <w:jc w:val="both"/>
      </w:pPr>
      <w:r>
        <w:rPr>
          <w:b/>
          <w:i w:val="0"/>
        </w:rPr>
        <w:t xml:space="preserve">2.10. </w:t>
      </w:r>
      <w:r>
        <w:rPr>
          <w:b w:val="0"/>
          <w:i w:val="0"/>
        </w:rPr>
        <w:t>Стороны оформляют Заявки и ЭТрН только через операторов ЭДО в порядке, установленном законодательством. Исполнитель подключается к оператору ЭДО до начала оказания услуг, а если в Приложении № 1 указан иной срок, — не позднее этого срока; до подключения Заявки направляются через Альфу. Исполнитель подписывает свои титулы электронного заказа и ЭТрН в сроки, указанные в Заявке и установленные законом, и самостоятельно несёт расходы на ЭДО. Бумажные перевозочные документы оформляются только в случаях, предусмотренных законом или Заявкой.</w:t>
      </w:r>
    </w:p>
    <w:p>
      <w:pPr>
        <w:spacing w:after="60" w:before="0"/>
        <w:jc w:val="both"/>
      </w:pPr>
      <w:r>
        <w:rPr>
          <w:b/>
          <w:i w:val="0"/>
        </w:rPr>
        <w:t xml:space="preserve">2.11. </w:t>
      </w:r>
      <w:r>
        <w:rPr>
          <w:b w:val="0"/>
          <w:i w:val="0"/>
        </w:rPr>
        <w:t>Доставка по Заявке считается выполненной надлежащим образом, если груз доставлен в целостности и сохранности, с соблюдением температурного режима, по адресу Заявки и в Исходный срок доставки, вручён уполномоченному лицу, ЭТрН подписана Исполнителем в части его титулов, а в Альфу переданы фото документов о вручении и, для груза с температурным режимом, показания регистратора температуры. Сопутствующая услуга считается оказанной, если выполнен её критерий из раздела 2 Приложения № 2.</w:t>
      </w:r>
    </w:p>
    <w:p>
      <w:pPr>
        <w:spacing w:after="60" w:before="0"/>
        <w:jc w:val="both"/>
      </w:pPr>
      <w:r>
        <w:rPr>
          <w:b/>
          <w:i w:val="0"/>
        </w:rPr>
        <w:t xml:space="preserve">2.12. </w:t>
      </w:r>
      <w:r>
        <w:rPr>
          <w:b w:val="0"/>
          <w:i w:val="0"/>
        </w:rPr>
        <w:t>Сроки доставки указываются в Заявке. Если груз забирается в аэропорту после 12:00, срок доставки — не позднее следующего рабочего дня. При получении груза в аэропорту (на терминале) Водитель отмечает получение в Альфе, считывает показания регистратора температуры и проверяет состояние груза (упаковка, количество мест); об отклонениях незамедлительно сообщает диспетчеру Заказчика или ставит отметку в Альфе. Опоздание считается от Исходного срока доставки по отметкам в Альфе. О риске опоздания или невозможности доставки (ДТП, поломка, задержка и т. п.) Исполнитель сообщает Заказчику в Альфе или в Рабочем чате до окончания интервала доставки, указывая новое ожидаемое время и причину.</w:t>
      </w:r>
    </w:p>
    <w:p>
      <w:pPr>
        <w:spacing w:after="60" w:before="0"/>
        <w:jc w:val="both"/>
      </w:pPr>
      <w:r>
        <w:rPr>
          <w:b/>
          <w:i w:val="0"/>
        </w:rPr>
        <w:t xml:space="preserve">2.13. </w:t>
      </w:r>
      <w:r>
        <w:rPr>
          <w:b w:val="0"/>
          <w:i w:val="0"/>
        </w:rPr>
        <w:t>Исполнитель вправе привлекать третьих лиц (субподрядчиков, Водителей, не состоящих в его штате) только с предварительного письменного согласия Заказчика, в том числе через ЭДО или по электронной почте. Каждый Водитель третьего лица работает под своей учётной записью в Альфе и проходит обучение в LMS BIOCARD. За действия третьих лиц Исполнитель отвечает как за свои собственные.</w:t>
      </w:r>
    </w:p>
    <w:p>
      <w:pPr>
        <w:spacing w:after="60" w:before="0"/>
        <w:jc w:val="both"/>
      </w:pPr>
      <w:r>
        <w:rPr>
          <w:b/>
          <w:i w:val="0"/>
        </w:rPr>
        <w:t xml:space="preserve">2.14. </w:t>
      </w:r>
      <w:r>
        <w:rPr>
          <w:b w:val="0"/>
          <w:i w:val="0"/>
        </w:rPr>
        <w:t>Персональные данные получателей и иных лиц, ставшие известными Исполнителю при оказании услуг, Исполнитель обрабатывает по поручению Заказчика (ч. 3 ст. 6 Федерального закона от 27.07.2006 № 152-ФЗ «О персональных данных») на условиях Приложения № 3. Согласие своих Водителей на обработку их персональных данных Заказчиком, включая геолокацию в Альфе во время выполнения Заявок, обеспечивает Исполнитель.</w:t>
      </w:r>
    </w:p>
    <w:p>
      <w:pPr>
        <w:spacing w:after="60" w:before="0"/>
        <w:jc w:val="both"/>
      </w:pPr>
      <w:r>
        <w:rPr>
          <w:b/>
          <w:i w:val="0"/>
        </w:rPr>
        <w:t xml:space="preserve">2.15. </w:t>
      </w:r>
      <w:r>
        <w:rPr>
          <w:b w:val="0"/>
          <w:i w:val="0"/>
        </w:rPr>
        <w:t>Заказчик сопровождает Заявки с помощью Электронных помощников. Исполнитель (Водитель и диспетчер Исполнителя) реагирует на их уведомления в Альфе, сообщения в Рабочем чате и автоматические звонки — подтверждает получение и отвечает по существу — в течение 15 (пятнадцати) минут, если в уведомлении не указан иной срок. Своевременная реакция и отчётность по Заявке нужны Заказчику, чтобы предупредить клиента о риске раньше, чем клиент обнаружит его сам.</w:t>
      </w:r>
    </w:p>
    <w:p>
      <w:pPr>
        <w:keepNext/>
        <w:spacing w:after="60" w:before="160"/>
        <w:jc w:val="center"/>
      </w:pPr>
      <w:r>
        <w:rPr>
          <w:b/>
          <w:i w:val="0"/>
        </w:rPr>
        <w:t>3. Цена услуг и порядок расчётов</w:t>
      </w:r>
    </w:p>
    <w:p>
      <w:pPr>
        <w:spacing w:after="60" w:before="0"/>
        <w:jc w:val="both"/>
      </w:pPr>
      <w:r>
        <w:rPr>
          <w:b/>
          <w:i w:val="0"/>
        </w:rPr>
        <w:t xml:space="preserve">3.1. </w:t>
      </w:r>
      <w:r>
        <w:rPr>
          <w:b w:val="0"/>
          <w:i w:val="0"/>
        </w:rPr>
        <w:t>Провозная плата по Заявке (Тариф Заявки) рассчитывается по тарифам Приложения № 1 и правилам раздела 1 Приложения № 2. Тарифы указаны без НДС; НДС, если Исполнитель является его плательщиком, начисляется сверх тарифа.</w:t>
      </w:r>
    </w:p>
    <w:p>
      <w:pPr>
        <w:spacing w:after="60" w:before="0"/>
        <w:jc w:val="both"/>
      </w:pPr>
      <w:r>
        <w:rPr>
          <w:b/>
          <w:i w:val="0"/>
        </w:rPr>
        <w:t xml:space="preserve">3.2. </w:t>
      </w:r>
      <w:r>
        <w:rPr>
          <w:b w:val="0"/>
          <w:i w:val="0"/>
        </w:rPr>
        <w:t>Тарифы Приложения № 1 применяются в течение всего срока действия Договора, если Стороны не согласовали иное. Изменение стоимости услуг, в том числе увеличение тарифов, допускается исключительно по взаимному письменному соглашению Сторон путём подписания дополнительного соглашения (в том числе через ЭДО) либо нового Приложения № 1. Одностороннее изменение Исполнителем установленных тарифов — в том числе по уведомлению, письму, по истечении срока или по иной процедуре без согласия Заказчика — не допускается. Исполнитель вправе предложить новые тарифы не чаще одного раза в 12 (двенадцать) месяцев и не позднее чем за 30 (тридцать) календарных дней до предлагаемой даты их введения, приложив расчёт; предлагаемый рост не должен превышать индекс цен производителей на услуги по перевозке грузов автомобильным транспортом по данным Росстата за предшествующие 12 месяцев. Заказчик отвечает на предложение в течение 10 (десяти) рабочих дней. До подписания соглашения применяются действующие тарифы.</w:t>
      </w:r>
    </w:p>
    <w:p>
      <w:pPr>
        <w:spacing w:after="60" w:before="0"/>
        <w:jc w:val="both"/>
      </w:pPr>
      <w:r>
        <w:rPr>
          <w:b/>
          <w:i w:val="0"/>
        </w:rPr>
        <w:t xml:space="preserve">3.3. </w:t>
      </w:r>
      <w:r>
        <w:rPr>
          <w:b w:val="0"/>
          <w:i w:val="0"/>
        </w:rPr>
        <w:t>Стоимость услуг Исполнителя по Заявке складывается из двух частей: (а) провозной платы за доставку — Тарифа Заявки; (б) платы за сопутствующие услуги — за четыре услуги раздела 2 Приложения № 2, по 5 % (пять процентов) провозной платы за каждую, всего не более 20 % (двадцати процентов) провозной платы. Плата за сопутствующие услуги не входит в провозную плату и в тарифы Приложения № 1 и начисляется сверх них. Проценты платы за сопутствующие услуги одинаковы для всех исполнителей Заказчика и индивидуальному согласованию не подлежат. Услуги по Заявке считаются оказанными в полном объёме только при совокупном выполнении доставки и сопутствующих услуг; Исполнитель не получает плату за сопутствующие услуги за сам факт доставки. Заказчик отчитывается перед своими клиентами отметками в Альфе, документами о вручении и данными о температуре и без них не может сдать доставку; поэтому плата за сопутствующие услуги начисляется за фактически оказанные услуги.</w:t>
      </w:r>
    </w:p>
    <w:p>
      <w:pPr>
        <w:spacing w:after="60" w:before="0"/>
        <w:jc w:val="both"/>
      </w:pPr>
      <w:r>
        <w:rPr>
          <w:b/>
          <w:i w:val="0"/>
        </w:rPr>
        <w:t xml:space="preserve">3.4. </w:t>
      </w:r>
      <w:r>
        <w:rPr>
          <w:b w:val="0"/>
          <w:i w:val="0"/>
        </w:rPr>
        <w:t>Сопутствующая услуга оплачивается только при условии её своевременного, полного и надлежащего выполнения в соответствии с Договором, Приложением № 2 и Заявкой. Если хотя бы одно из обязательных действий, составляющих услугу, не выполнено, выполнено не полностью, ненадлежащим образом или с нарушением срока, соответствующая услуга считается не оказанной и не оплачивается, а плата за остальные сопутствующие услуги по Заявке сохраняется. Это условие о цене услуги, а не мера ответственности; обязанность совершить соответствующее действие (передать фото и показания, сдать Оборудование Заказчика) при этом сохраняется. Провозная плата по Заявке включается в реестр после того, как в Альфу переданы фото документов о вручении, подписаны титулы ЭТрН Исполнителя и, для груза с температурным режимом, переданы показания регистратора температуры. Если показания невозможно получить из-за неисправности регистратора, Исполнитель отмечает это в Альфе, и провозная плата включается в реестр в обычном порядке.</w:t>
      </w:r>
    </w:p>
    <w:p>
      <w:pPr>
        <w:spacing w:after="60" w:before="0"/>
        <w:jc w:val="both"/>
      </w:pPr>
      <w:r>
        <w:rPr>
          <w:b/>
          <w:i w:val="0"/>
        </w:rPr>
        <w:t xml:space="preserve">3.5. </w:t>
      </w:r>
      <w:r>
        <w:rPr>
          <w:b w:val="0"/>
          <w:i w:val="0"/>
        </w:rPr>
        <w:t>Данные Альфы (время, геолокация, фото и файлы), Рабочего чата, ЭТрН и Учётной системы Заказчика признаются Сторонами основанием для расчёта стоимости услуг. По этим данным Заказчик ведёт рейтинг исполнителей — доля доставок в Исходный срок, доля оказанных сопутствующих услуг, своевременность реакции на уведомления (п. 2.15) — и учитывает его при распределении Заявок; объём Заявок Договором не гарантируется. Подтверждённый сбой Альфы не считается нарушением Исполнителя: сопутствующие услуги за время сбоя считаются оказанными.</w:t>
      </w:r>
    </w:p>
    <w:p>
      <w:pPr>
        <w:spacing w:after="60" w:before="0"/>
        <w:jc w:val="both"/>
      </w:pPr>
      <w:r>
        <w:rPr>
          <w:b/>
          <w:i w:val="0"/>
        </w:rPr>
        <w:t xml:space="preserve">3.6. </w:t>
      </w:r>
      <w:r>
        <w:rPr>
          <w:b w:val="0"/>
          <w:i w:val="0"/>
        </w:rPr>
        <w:t>По итогам Отчётного периода Заказчик формирует в Альфе (или в ЭДО) реестр доставок с ценой по каждой Заявке, отдельно провозную плату, оказанные сопутствующие услуги и признанные суммы возмещения по п. 4.3, если они есть, и направляет его Исполнителю. Исполнитель в течение 5 (пяти) календарных дней согласует реестр или направляет мотивированные возражения по конкретным Заявкам. Заказчик рассматривает возражения в течение 3 (трёх) рабочих дней и корректирует реестр либо направляет мотивированный отказ. Исполнитель вправе сам сформировать реестр и направить его на согласование в том же порядке. Бесспорная часть реестра оплачивается в срок по п. 3.7; строки, по которым есть разногласия, — после их согласования, вместе с реестром следующего Отчётного периода.</w:t>
      </w:r>
    </w:p>
    <w:p>
      <w:pPr>
        <w:spacing w:after="60" w:before="0"/>
        <w:jc w:val="both"/>
      </w:pPr>
      <w:r>
        <w:rPr>
          <w:b/>
          <w:i w:val="0"/>
        </w:rPr>
        <w:t xml:space="preserve">3.7. </w:t>
      </w:r>
      <w:r>
        <w:rPr>
          <w:b w:val="0"/>
          <w:i w:val="0"/>
        </w:rPr>
        <w:t>На основании согласованного реестра Исполнитель направляет через ЭДО акт (УПД) и счёт. Заказчик оплачивает услуги в течение 14 (четырнадцати) календарных дней с даты получения счёта и акта.</w:t>
      </w:r>
    </w:p>
    <w:p>
      <w:pPr>
        <w:spacing w:after="60" w:before="0"/>
        <w:jc w:val="both"/>
      </w:pPr>
      <w:r>
        <w:rPr>
          <w:b/>
          <w:i w:val="0"/>
        </w:rPr>
        <w:t xml:space="preserve">3.8. </w:t>
      </w:r>
      <w:r>
        <w:rPr>
          <w:b w:val="0"/>
          <w:i w:val="0"/>
        </w:rPr>
        <w:t>Если Исполнитель не подписал в ЭДО (не передал в оригинале) акт или реестр за предыдущие Отчётные периоды либо не вернул Оборудование Заказчика и документы, Заказчик вправе приостановить оплату до устранения нарушения. Такая приостановка не является просрочкой оплаты.</w:t>
      </w:r>
    </w:p>
    <w:p>
      <w:pPr>
        <w:spacing w:after="60" w:before="0"/>
        <w:jc w:val="both"/>
      </w:pPr>
      <w:r>
        <w:rPr>
          <w:b/>
          <w:i w:val="0"/>
        </w:rPr>
        <w:t xml:space="preserve">3.9. </w:t>
      </w:r>
      <w:r>
        <w:rPr>
          <w:b w:val="0"/>
          <w:i w:val="0"/>
        </w:rPr>
        <w:t>Расчёты осуществляются в безналичном порядке на счёт Исполнителя, указанный в разделе 10 Договора или в уведомлении Исполнителя. Обязательство Заказчика по оплате считается исполненным в момент списания денежных средств с корреспондентского счёта банка Заказчика по реквизитам Исполнителя, указанным в счёте на оплату.</w:t>
      </w:r>
    </w:p>
    <w:p>
      <w:pPr>
        <w:spacing w:after="60" w:before="0"/>
        <w:jc w:val="both"/>
      </w:pPr>
      <w:r>
        <w:rPr>
          <w:b/>
          <w:i w:val="0"/>
        </w:rPr>
        <w:t xml:space="preserve">3.10. </w:t>
      </w:r>
      <w:r>
        <w:rPr>
          <w:b w:val="0"/>
          <w:i w:val="0"/>
        </w:rPr>
        <w:t>Работы и расходы, не предусмотренные Приложениями № 1 и № 2, в том числе при невозможности выполнить Заявку лично, оплачиваются только по цене, согласованной до их выполнения отделом финансового контроля Заказчика — в Альфе, в Рабочем чате или письменно, и включаются в реестр отдельной строкой. Без предварительного согласования такие работы и расходы не оплачиваются.</w:t>
      </w:r>
    </w:p>
    <w:p>
      <w:pPr>
        <w:spacing w:after="60" w:before="0"/>
        <w:jc w:val="both"/>
      </w:pPr>
      <w:r>
        <w:rPr>
          <w:b/>
          <w:i w:val="0"/>
        </w:rPr>
        <w:t xml:space="preserve">3.11. </w:t>
      </w:r>
      <w:r>
        <w:rPr>
          <w:b w:val="0"/>
          <w:i w:val="0"/>
        </w:rPr>
        <w:t>Исполнитель, применяющий общую систему налогообложения, в течение 5 (пяти) дней после окончания месяца оказания услуг выставляет счёт-фактуру в соответствии со ст. 169 Налогового кодекса РФ или УПД.</w:t>
      </w:r>
    </w:p>
    <w:p>
      <w:pPr>
        <w:spacing w:after="60" w:before="0"/>
        <w:jc w:val="both"/>
      </w:pPr>
      <w:r>
        <w:rPr>
          <w:b/>
          <w:i w:val="0"/>
        </w:rPr>
        <w:t xml:space="preserve">3.12. </w:t>
      </w:r>
      <w:r>
        <w:rPr>
          <w:b w:val="0"/>
          <w:i w:val="0"/>
        </w:rPr>
        <w:t>Стороны обмениваются юридически значимыми документами (акты, реестры, счета, УПД, дополнительные соглашения) через ЭДО. Квалифицированная электронная подпись признаётся равнозначной собственноручной подписи. До подключения к ЭДО в срок, указанный в Приложении № 1 (п. 2.10), Исполнитель направляет оригиналы документов, и срок оплаты по п. 3.7 исчисляется с даты получения оригинала счёта. Расходы на ЭДО Исполнитель несёт самостоятельно.</w:t>
      </w:r>
    </w:p>
    <w:p>
      <w:pPr>
        <w:keepNext/>
        <w:spacing w:after="60" w:before="160"/>
        <w:jc w:val="center"/>
      </w:pPr>
      <w:r>
        <w:rPr>
          <w:b/>
          <w:i w:val="0"/>
        </w:rPr>
        <w:t>4. Ответственность сторон</w:t>
      </w:r>
    </w:p>
    <w:p>
      <w:pPr>
        <w:spacing w:after="60" w:before="0"/>
        <w:jc w:val="both"/>
      </w:pPr>
      <w:r>
        <w:rPr>
          <w:b/>
          <w:i w:val="0"/>
        </w:rPr>
        <w:t xml:space="preserve">4.1. </w:t>
      </w:r>
      <w:r>
        <w:rPr>
          <w:b w:val="0"/>
          <w:i w:val="0"/>
        </w:rPr>
        <w:t>Исполнитель отвечает за сохранность груза и Оборудования Заказчика с момента приёма груза до его вручения получателю и сдачи Оборудования Заказчика на возврат.</w:t>
      </w:r>
    </w:p>
    <w:p>
      <w:pPr>
        <w:spacing w:after="60" w:before="0"/>
        <w:jc w:val="both"/>
      </w:pPr>
      <w:r>
        <w:rPr>
          <w:b/>
          <w:i w:val="0"/>
        </w:rPr>
        <w:t xml:space="preserve">4.2. </w:t>
      </w:r>
      <w:r>
        <w:rPr>
          <w:b w:val="0"/>
          <w:i w:val="0"/>
        </w:rPr>
        <w:t>Стоимость груза для целей ответственности определяется по сопроводительным документам (счёт, товарная накладная, УПД) или по объявленной ценности, указанной в Заявке.</w:t>
      </w:r>
    </w:p>
    <w:p>
      <w:pPr>
        <w:spacing w:after="60" w:before="0"/>
        <w:jc w:val="both"/>
      </w:pPr>
      <w:r>
        <w:rPr>
          <w:b/>
          <w:i w:val="0"/>
        </w:rPr>
        <w:t xml:space="preserve">4.3. </w:t>
      </w:r>
      <w:r>
        <w:rPr>
          <w:b w:val="0"/>
          <w:i w:val="0"/>
        </w:rPr>
        <w:t>Исполнитель возмещает Заказчику ущерб, причинённый Исполнителем. Требование о возмещении Заказчик направляет претензией (раздел 8); сумма, признанная Исполнителем или взысканная по решению суда, может быть зачтена в счёт оплаты по реестру Отчётного периода. Возмещению подлежит ущерб:</w:t>
      </w:r>
    </w:p>
    <w:p>
      <w:pPr>
        <w:spacing w:after="60" w:before="0"/>
        <w:jc w:val="both"/>
      </w:pPr>
      <w:r>
        <w:rPr>
          <w:b/>
          <w:i w:val="0"/>
        </w:rPr>
        <w:t xml:space="preserve">4.3.1. </w:t>
      </w:r>
      <w:r>
        <w:rPr>
          <w:b w:val="0"/>
          <w:i w:val="0"/>
        </w:rPr>
        <w:t>от утраты, недостачи или повреждения груза — в том числе из-за передачи груза не тому лицу или не по адресу, вскрытия термоконтейнера до вручения или нарушения температурного режима, — в размере стоимости груза (п. 4.2);</w:t>
      </w:r>
    </w:p>
    <w:p>
      <w:pPr>
        <w:spacing w:after="60" w:before="0"/>
        <w:jc w:val="both"/>
      </w:pPr>
      <w:r>
        <w:rPr>
          <w:b/>
          <w:i w:val="0"/>
        </w:rPr>
        <w:t xml:space="preserve">4.3.2. </w:t>
      </w:r>
      <w:r>
        <w:rPr>
          <w:b w:val="0"/>
          <w:i w:val="0"/>
        </w:rPr>
        <w:t>от утраты или повреждения Оборудования Заказчика — в размере его стоимости по Приложению № 4.</w:t>
      </w:r>
    </w:p>
    <w:p>
      <w:pPr>
        <w:spacing w:after="60" w:before="0"/>
        <w:jc w:val="both"/>
      </w:pPr>
      <w:r>
        <w:rPr>
          <w:b/>
          <w:i w:val="0"/>
        </w:rPr>
        <w:t xml:space="preserve">4.4. </w:t>
      </w:r>
      <w:r>
        <w:rPr>
          <w:b w:val="0"/>
          <w:i w:val="0"/>
        </w:rPr>
        <w:t>В остальном Стороны несут ответственность в соответствии с законодательством Российской Федерации.</w:t>
      </w:r>
    </w:p>
    <w:p>
      <w:pPr>
        <w:spacing w:after="60" w:before="0"/>
        <w:jc w:val="both"/>
      </w:pPr>
      <w:r>
        <w:rPr>
          <w:b/>
          <w:i w:val="0"/>
        </w:rPr>
        <w:t xml:space="preserve">4.5. </w:t>
      </w:r>
      <w:r>
        <w:rPr>
          <w:b w:val="0"/>
          <w:i w:val="0"/>
        </w:rPr>
        <w:t>За просрочку оплаты Исполнитель вправе требовать от Заказчика неустойку в размере 0,1 % от просроченной суммы за каждый день просрочки, но не более 5 % от просроченной суммы.</w:t>
      </w:r>
    </w:p>
    <w:p>
      <w:pPr>
        <w:spacing w:after="60" w:before="0"/>
        <w:jc w:val="both"/>
      </w:pPr>
      <w:r>
        <w:rPr>
          <w:b/>
          <w:i w:val="0"/>
        </w:rPr>
        <w:t xml:space="preserve">4.6. </w:t>
      </w:r>
      <w:r>
        <w:rPr>
          <w:b w:val="0"/>
          <w:i w:val="0"/>
        </w:rPr>
        <w:t>Если Исполнитель не выставил или несвоевременно выставил счёт-фактуру, он по письменному требованию Заказчика возмещает ему сумму НДС, в вычете которой Заказчику отказано.</w:t>
      </w:r>
    </w:p>
    <w:p>
      <w:pPr>
        <w:spacing w:after="60" w:before="0"/>
        <w:jc w:val="both"/>
      </w:pPr>
      <w:r>
        <w:rPr>
          <w:b/>
          <w:i w:val="0"/>
        </w:rPr>
        <w:t xml:space="preserve">4.7. </w:t>
      </w:r>
      <w:r>
        <w:rPr>
          <w:b w:val="0"/>
          <w:i w:val="0"/>
        </w:rPr>
        <w:t>Исполнитель уведомляет Заказчика об изменении (утрате) своего правового статуса (организационно-правовой формы, статуса индивидуального предпринимателя, применяемой системы налогообложения) не позднее одного рабочего дня. Если Исполнитель не уведомил Заказчика, он возмещает Заказчику вызванные этим убытки, в том числе доначисленные налоги, пени и налоговые штрафы.</w:t>
      </w:r>
    </w:p>
    <w:p>
      <w:pPr>
        <w:keepNext/>
        <w:spacing w:after="60" w:before="160"/>
        <w:jc w:val="center"/>
      </w:pPr>
      <w:r>
        <w:rPr>
          <w:b/>
          <w:i w:val="0"/>
        </w:rPr>
        <w:t>5. Обстоятельства непреодолимой силы</w:t>
      </w:r>
    </w:p>
    <w:p>
      <w:pPr>
        <w:spacing w:after="60" w:before="0"/>
        <w:jc w:val="both"/>
      </w:pPr>
      <w:r>
        <w:rPr>
          <w:b/>
          <w:i w:val="0"/>
        </w:rPr>
        <w:t xml:space="preserve">5.1. </w:t>
      </w:r>
      <w:r>
        <w:rPr>
          <w:b w:val="0"/>
          <w:i w:val="0"/>
        </w:rPr>
        <w:t>Сторона освобождается от ответственности за неисполнение обязательств, если оно вызвано обстоятельствами непреодолимой силы (п. 3 ст. 401 Гражданского кодекса РФ), возникшими после заключения Договора. Нехватка у Исполнителя транспорта, Водителей или денежных средств, дорожные заторы и поломки транспорта такими обстоятельствами не являются.</w:t>
      </w:r>
    </w:p>
    <w:p>
      <w:pPr>
        <w:spacing w:after="60" w:before="0"/>
        <w:jc w:val="both"/>
      </w:pPr>
      <w:r>
        <w:rPr>
          <w:b/>
          <w:i w:val="0"/>
        </w:rPr>
        <w:t xml:space="preserve">5.2. </w:t>
      </w:r>
      <w:r>
        <w:rPr>
          <w:b w:val="0"/>
          <w:i w:val="0"/>
        </w:rPr>
        <w:t>Сторона, для которой возникли такие обстоятельства, уведомляет другую Сторону не позднее 1 (одного) рабочего дня, а если груз находится в пути — немедленно, и принимает меры для сохранности груза и соблюдения температурного режима.</w:t>
      </w:r>
    </w:p>
    <w:p>
      <w:pPr>
        <w:spacing w:after="60" w:before="0"/>
        <w:jc w:val="both"/>
      </w:pPr>
      <w:r>
        <w:rPr>
          <w:b/>
          <w:i w:val="0"/>
        </w:rPr>
        <w:t xml:space="preserve">5.3. </w:t>
      </w:r>
      <w:r>
        <w:rPr>
          <w:b w:val="0"/>
          <w:i w:val="0"/>
        </w:rPr>
        <w:t>Если обстоятельства непреодолимой силы действуют более 30 (тридцати) календарных дней, любая Сторона вправе отказаться от Договора, уведомив другую Сторону.</w:t>
      </w:r>
    </w:p>
    <w:p>
      <w:pPr>
        <w:keepNext/>
        <w:spacing w:after="60" w:before="160"/>
        <w:jc w:val="center"/>
      </w:pPr>
      <w:r>
        <w:rPr>
          <w:b/>
          <w:i w:val="0"/>
        </w:rPr>
        <w:t>6. Срок действия, изменение и расторжение договора</w:t>
      </w:r>
    </w:p>
    <w:p>
      <w:pPr>
        <w:spacing w:after="60" w:before="0"/>
        <w:jc w:val="both"/>
      </w:pPr>
      <w:r>
        <w:rPr>
          <w:b/>
          <w:i w:val="0"/>
        </w:rPr>
        <w:t xml:space="preserve">6.1. </w:t>
      </w:r>
      <w:r>
        <w:rPr>
          <w:b w:val="0"/>
          <w:i w:val="0"/>
        </w:rPr>
        <w:t>Договор вступает в силу с даты подписания и действует до 31 декабря года подписания. Если ни одна из Сторон не заявит о прекращении Договора не позднее чем за 30 (тридцать) календарных дней до окончания срока, Договор продлевается на каждый следующий календарный год.</w:t>
      </w:r>
    </w:p>
    <w:p>
      <w:pPr>
        <w:spacing w:after="60" w:before="0"/>
        <w:jc w:val="both"/>
      </w:pPr>
      <w:r>
        <w:rPr>
          <w:b/>
          <w:i w:val="0"/>
        </w:rPr>
        <w:t xml:space="preserve">6.2. </w:t>
      </w:r>
      <w:r>
        <w:rPr>
          <w:b w:val="0"/>
          <w:i w:val="0"/>
        </w:rPr>
        <w:t>Изменения Договора оформляются дополнительным соглашением, в том числе через ЭДО.</w:t>
      </w:r>
    </w:p>
    <w:p>
      <w:pPr>
        <w:spacing w:after="60" w:before="0"/>
        <w:jc w:val="both"/>
      </w:pPr>
      <w:r>
        <w:rPr>
          <w:b/>
          <w:i w:val="0"/>
        </w:rPr>
        <w:t xml:space="preserve">6.3. </w:t>
      </w:r>
      <w:r>
        <w:rPr>
          <w:b w:val="0"/>
          <w:i w:val="0"/>
        </w:rPr>
        <w:t>Любая Сторона вправе в одностороннем внесудебном порядке отказаться от Договора, уведомив другую Сторону не менее чем за 30 (тридцать) календарных дней.</w:t>
      </w:r>
    </w:p>
    <w:p>
      <w:pPr>
        <w:spacing w:after="60" w:before="0"/>
        <w:jc w:val="both"/>
      </w:pPr>
      <w:r>
        <w:rPr>
          <w:b/>
          <w:i w:val="0"/>
        </w:rPr>
        <w:t xml:space="preserve">6.4. </w:t>
      </w:r>
      <w:r>
        <w:rPr>
          <w:b w:val="0"/>
          <w:i w:val="0"/>
        </w:rPr>
        <w:t>Заказчик вправе отказаться от Договора без соблюдения срока п. 6.3 при грубом нарушении Исполнителем: утрата или повреждение груза по его вине; нарушение температурного режима или вскрытие термоконтейнера; передача груза не тому лицу или не по адресу; подделка подписи или данных в документах, в ЭТрН и в Альфе; работа Водителя под чужой учётной записью или привлечение третьих лиц без согласия Заказчика.</w:t>
      </w:r>
    </w:p>
    <w:p>
      <w:pPr>
        <w:spacing w:after="60" w:before="0"/>
        <w:jc w:val="both"/>
      </w:pPr>
      <w:r>
        <w:rPr>
          <w:b/>
          <w:i w:val="0"/>
        </w:rPr>
        <w:t xml:space="preserve">6.5. </w:t>
      </w:r>
      <w:r>
        <w:rPr>
          <w:b w:val="0"/>
          <w:i w:val="0"/>
        </w:rPr>
        <w:t>При прекращении Договора Исполнитель в течение 5 (пяти) рабочих дней возвращает Заказчику Оборудование Заказчика, материалы и документы и удаляет персональные данные в соответствии с Приложением № 3. Окончательные расчёты производятся после возврата.</w:t>
      </w:r>
    </w:p>
    <w:p>
      <w:pPr>
        <w:keepNext/>
        <w:spacing w:after="60" w:before="160"/>
        <w:jc w:val="center"/>
      </w:pPr>
      <w:r>
        <w:rPr>
          <w:b/>
          <w:i w:val="0"/>
        </w:rPr>
        <w:t>7. Заверения и гарантии</w:t>
      </w:r>
    </w:p>
    <w:p>
      <w:pPr>
        <w:spacing w:after="60" w:before="0"/>
        <w:jc w:val="both"/>
      </w:pPr>
      <w:r>
        <w:rPr>
          <w:b/>
          <w:i w:val="0"/>
        </w:rPr>
        <w:t xml:space="preserve">7.1. </w:t>
      </w:r>
      <w:r>
        <w:rPr>
          <w:b w:val="0"/>
          <w:i w:val="0"/>
        </w:rPr>
        <w:t>Исполнитель заверяет Заказчика, что осуществляет свою деятельность на законных основаниях, зарегистрирован в соответствии с требованиями законодательства, имеет все необходимые разрешения и лицензии (если применимо), добросовестно уплачивает установленные налоги и сборы и своевременно представляет в налоговые органы отчётность.</w:t>
      </w:r>
    </w:p>
    <w:p>
      <w:pPr>
        <w:spacing w:after="60" w:before="0"/>
        <w:jc w:val="both"/>
      </w:pPr>
      <w:r>
        <w:rPr>
          <w:b/>
          <w:i w:val="0"/>
        </w:rPr>
        <w:t xml:space="preserve">7.2. </w:t>
      </w:r>
      <w:r>
        <w:rPr>
          <w:b w:val="0"/>
          <w:i w:val="0"/>
        </w:rPr>
        <w:t>Исполнитель гарантирует, что располагает управленческими, техническими и производственными ресурсами для оказания услуг. Услуги, оказанные с привлечением третьих лиц в порядке п. 2.13, подтверждаются надлежаще оформленными документами (акт, УПД, накладная).</w:t>
      </w:r>
    </w:p>
    <w:p>
      <w:pPr>
        <w:spacing w:after="60" w:before="0"/>
        <w:jc w:val="both"/>
      </w:pPr>
      <w:r>
        <w:rPr>
          <w:b/>
          <w:i w:val="0"/>
        </w:rPr>
        <w:t xml:space="preserve">7.3. </w:t>
      </w:r>
      <w:r>
        <w:rPr>
          <w:b w:val="0"/>
          <w:i w:val="0"/>
        </w:rPr>
        <w:t>Заверения, указанные в п. 7.1–7.2, имеют существенное значение для заключения и исполнения Договора (ст. 431.2 Гражданского кодекса РФ); предоставление недостоверных заверений влечёт последствия, предусмотренные этой статьёй.</w:t>
      </w:r>
    </w:p>
    <w:p>
      <w:pPr>
        <w:spacing w:after="60" w:before="0"/>
        <w:jc w:val="both"/>
      </w:pPr>
      <w:r>
        <w:rPr>
          <w:b/>
          <w:i w:val="0"/>
        </w:rPr>
        <w:t xml:space="preserve">7.4. </w:t>
      </w:r>
      <w:r>
        <w:rPr>
          <w:b w:val="0"/>
          <w:i w:val="0"/>
        </w:rPr>
        <w:t>Если контролирующие органы предъявят Заказчику претензии, связанные с деятельностью Исполнителя (в том числе по оформлению отчётности и первичных документов), — отказ в вычете НДС, исключение расходов из налоговой базы по налогу на прибыль, доначисление налогов, штрафов и пеней, — Исполнитель в течение 5 (пяти) рабочих дней с даты требования Заказчика предоставляет надлежащим образом оформленные документы, освобождающие Заказчика от ответственности. При отказе Заказчик вправе потребовать возмещения причинённого ущерба.</w:t>
      </w:r>
    </w:p>
    <w:p>
      <w:pPr>
        <w:spacing w:after="60" w:before="0"/>
        <w:jc w:val="both"/>
      </w:pPr>
      <w:r>
        <w:rPr>
          <w:b/>
          <w:i w:val="0"/>
        </w:rPr>
        <w:t xml:space="preserve">7.5. </w:t>
      </w:r>
      <w:r>
        <w:rPr>
          <w:b w:val="0"/>
          <w:i w:val="0"/>
        </w:rPr>
        <w:t>Исполнитель соблюдает условия п. 7.1–7.4 в течение всего срока Договора и незамедлительно уведомляет Заказчика об изменении своих заверений и гарантий.</w:t>
      </w:r>
    </w:p>
    <w:p>
      <w:pPr>
        <w:keepNext/>
        <w:spacing w:after="60" w:before="160"/>
        <w:jc w:val="center"/>
      </w:pPr>
      <w:r>
        <w:rPr>
          <w:b/>
          <w:i w:val="0"/>
        </w:rPr>
        <w:t>8. Разрешение споров</w:t>
      </w:r>
    </w:p>
    <w:p>
      <w:pPr>
        <w:spacing w:after="60" w:before="0"/>
        <w:jc w:val="both"/>
      </w:pPr>
      <w:r>
        <w:rPr>
          <w:b/>
          <w:i w:val="0"/>
        </w:rPr>
        <w:t xml:space="preserve">8.1. </w:t>
      </w:r>
      <w:r>
        <w:rPr>
          <w:b w:val="0"/>
          <w:i w:val="0"/>
        </w:rPr>
        <w:t>Споры и разногласия, возникающие из Договора или в связи с ним, в том числе касающиеся его заключения, изменения, исполнения, нарушения, расторжения или признания недействительным, разрешаются в претензионном порядке. Срок ответа на претензию — 7 (семь) календарных дней. Неурегулированные споры подлежат рассмотрению в Арбитражном суде города Москвы.</w:t>
      </w:r>
    </w:p>
    <w:p>
      <w:pPr>
        <w:keepNext/>
        <w:spacing w:after="60" w:before="160"/>
        <w:jc w:val="center"/>
      </w:pPr>
      <w:r>
        <w:rPr>
          <w:b/>
          <w:i w:val="0"/>
        </w:rPr>
        <w:t>9. Заключительные положения</w:t>
      </w:r>
    </w:p>
    <w:p>
      <w:pPr>
        <w:spacing w:after="60" w:before="0"/>
        <w:jc w:val="both"/>
      </w:pPr>
      <w:r>
        <w:rPr>
          <w:b/>
          <w:i w:val="0"/>
        </w:rPr>
        <w:t xml:space="preserve">9.1. </w:t>
      </w:r>
      <w:r>
        <w:rPr>
          <w:b w:val="0"/>
          <w:i w:val="0"/>
        </w:rPr>
        <w:t>Договор составлен в двух экземплярах, имеющих равную юридическую силу, по одному для каждой Стороны, либо подписан Сторонами в ЭДО.</w:t>
      </w:r>
    </w:p>
    <w:p>
      <w:pPr>
        <w:spacing w:after="60" w:before="0"/>
        <w:jc w:val="both"/>
      </w:pPr>
      <w:r>
        <w:rPr>
          <w:b/>
          <w:i w:val="0"/>
        </w:rPr>
        <w:t xml:space="preserve">9.2. </w:t>
      </w:r>
      <w:r>
        <w:rPr>
          <w:b w:val="0"/>
          <w:i w:val="0"/>
        </w:rPr>
        <w:t>Юридически значимые сообщения, уведомления, счета и иные документы направляются через ЭДО, по электронной почте на адреса, указанные в разделе 10, или заказным письмом и признаются Сторонами надлежащими, если можно установить Сторону, от которой они исходят. Оперативные сообщения по Заявкам (подтверждение, отказ, риск опоздания, согласование цены) передаются через Альфу (основной канал), в Рабочем чате (дополнительный канал) или по электронной почте.</w:t>
      </w:r>
    </w:p>
    <w:p>
      <w:pPr>
        <w:spacing w:after="60" w:before="0"/>
        <w:jc w:val="both"/>
      </w:pPr>
      <w:r>
        <w:rPr>
          <w:b/>
          <w:i w:val="0"/>
        </w:rPr>
        <w:t xml:space="preserve">9.3. </w:t>
      </w:r>
      <w:r>
        <w:rPr>
          <w:b w:val="0"/>
          <w:i w:val="0"/>
        </w:rPr>
        <w:t>Документ, направленный заказным письмом, считается доставленным по истечении 5 (пяти) дней с момента его поступления в почтовое отделение получателя. Сообщение считается доставленным и в тех случаях, когда оно поступило адресату, но по зависящим от него обстоятельствам не было ему вручено или адресат не ознакомился с ним. Если иное не предусмотрено законом, сообщения влекут последствия с момента их доставки.</w:t>
      </w:r>
    </w:p>
    <w:p>
      <w:pPr>
        <w:spacing w:after="60" w:before="0"/>
        <w:jc w:val="both"/>
      </w:pPr>
      <w:r>
        <w:rPr>
          <w:b/>
          <w:i w:val="0"/>
        </w:rPr>
        <w:t xml:space="preserve">9.4. </w:t>
      </w:r>
      <w:r>
        <w:rPr>
          <w:b w:val="0"/>
          <w:i w:val="0"/>
        </w:rPr>
        <w:t>Неотъемлемые части Договора: Приложение № 1 «Тариф»; Приложение № 2 «Правила тарификации и сопутствующие услуги»; Приложение № 3 «Поручение на обработку персональных данных»; Приложение № 4 «Оборудование Заказчика и его стоимость»; Приложение № 5 «Перечень требований и инструкций Заказчика»; Соглашение по обеспечению качества.</w:t>
      </w:r>
    </w:p>
    <w:p>
      <w:pPr>
        <w:spacing w:after="60" w:before="0"/>
        <w:jc w:val="both"/>
      </w:pPr>
      <w:r>
        <w:rPr>
          <w:b/>
          <w:i w:val="0"/>
        </w:rPr>
        <w:t xml:space="preserve">9.5. </w:t>
      </w:r>
      <w:r>
        <w:rPr>
          <w:b w:val="0"/>
          <w:i w:val="0"/>
        </w:rPr>
        <w:t>Разделы 1–9 Договора и Приложения № 2–5 одинаковы для всех исполнителей Заказчика; индивидуально Стороны согласуют только реквизиты (раздел 10) и ставки Приложения № 1 «Тариф». Строка 1.4 Приложения № 1, проценты платы за сопутствующие услуги и сроки их оказания для всех исполнителей одинаковы и не изменяются.</w:t>
      </w:r>
    </w:p>
    <w:p>
      <w:pPr>
        <w:keepNext/>
        <w:spacing w:after="60" w:before="160"/>
        <w:jc w:val="center"/>
      </w:pPr>
      <w:r>
        <w:rPr>
          <w:b/>
          <w:i w:val="0"/>
        </w:rPr>
        <w:t>10. Адреса и реквизиты сторон</w:t>
      </w:r>
    </w:p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Заказчик: ООО «БИОКАРД ЛОГИСТИКС»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Адрес (ЕГРЮЛ): 123448, г. Москва, Карамышевская наб., д. 44, помещение 14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Почтовый адрес: 123448, г. Москва, Карамышевская наб., д. 44, помещение 14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Телефон: +7 (499) 346-35-88, e-mail: info@biocard.com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ОГРН 1057749274384, ИНН 7734535394, КПП 773401001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р/с 40702810302300006818 в АО «АЛЬФА-БАНК»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к/с 30101810200000000593, БИК 044525593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Наименование: ________________________________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Юридический адрес: ___________________________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Фактический адрес: ___________________________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Телефон: ____________, e-mail: _______________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ОГРН / ОГРНИП: ______________, ИНН: __________, КПП: __________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р/с ______________________ в 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к/с ______________________, БИК ______________</w:t>
            </w:r>
          </w:p>
        </w:tc>
      </w:tr>
    </w:tbl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</w:t>
              <w:br/>
              <w:t>Генеральный директор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/Шаерман А. С./  М. П.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/____________/  М. П.</w:t>
            </w:r>
          </w:p>
        </w:tc>
      </w:tr>
    </w:tbl>
    <w:p>
      <w:r>
        <w:br w:type="page"/>
      </w:r>
    </w:p>
    <w:p>
      <w:pPr>
        <w:spacing w:after="0" w:before="0"/>
        <w:jc w:val="right"/>
      </w:pPr>
      <w:r>
        <w:rPr>
          <w:b/>
          <w:i w:val="0"/>
          <w:sz w:val="20"/>
        </w:rPr>
        <w:t>Приложение № 1</w:t>
      </w:r>
    </w:p>
    <w:p>
      <w:pPr>
        <w:spacing w:after="0" w:before="0"/>
        <w:jc w:val="right"/>
      </w:pPr>
      <w:r>
        <w:rPr>
          <w:b w:val="0"/>
          <w:i w:val="0"/>
          <w:sz w:val="20"/>
        </w:rPr>
        <w:t>к Договору транспортной экспедиции и оказания сопутствующих услуг № ______ от «___» ____________ 2026 г.</w:t>
      </w:r>
    </w:p>
    <w:p>
      <w:pPr>
        <w:spacing w:after="120" w:before="160"/>
        <w:jc w:val="center"/>
      </w:pPr>
      <w:r>
        <w:rPr>
          <w:b/>
          <w:i w:val="0"/>
          <w:sz w:val="24"/>
        </w:rPr>
        <w:t>Тариф</w:t>
      </w:r>
    </w:p>
    <w:p>
      <w:pPr>
        <w:spacing w:after="60" w:before="0"/>
        <w:jc w:val="both"/>
      </w:pPr>
      <w:r>
        <w:rPr>
          <w:b w:val="0"/>
          <w:i w:val="0"/>
        </w:rPr>
        <w:t>Город (зона): __________________________. Ставки согласованы Сторонами для указанного города (зоны); для других городов и регионов они могут отличаться. Тарифы указаны в рублях без НДС; НДС (если применимо) начисляется сверх тарифа. Приложение № 1 применяется в течение всего срока действия Договора, если Стороны не согласуют иное (п. 3.2 Договора). Ставки — это провозная плата; плата за сопутствующие услуги — 5 % провозной платы за каждую услугу — в ставки не входит и начисляется сверх них (п. 3.3 Договора). Ставки внесены Исполнителем по форме тарифа Заказчика на сайте Заказчика (заявка № ____________) и подтверждаются подписанием настоящего Приложения. Срок подключения Исполнителя к ЭДО, если он позже начала оказания услуг (п. 2.10 Договора): «___» ____________ 202_ г.</w:t>
      </w:r>
    </w:p>
    <w:p>
      <w:pPr>
        <w:spacing w:after="60" w:before="0"/>
        <w:jc w:val="both"/>
      </w:pPr>
      <w:r>
        <w:rPr>
          <w:b w:val="0"/>
          <w:i w:val="0"/>
        </w:rPr>
        <w:t>Стороны договорились применять тарифы, приведённые ниже: ставки за доставку (таблица 1).</w:t>
      </w:r>
    </w:p>
    <w:p>
      <w:pPr>
        <w:spacing w:after="60" w:before="0"/>
        <w:jc w:val="both"/>
      </w:pPr>
      <w:r>
        <w:rPr>
          <w:b w:val="0"/>
          <w:i w:val="0"/>
        </w:rPr>
        <w:t>Таблица 1. Ставки за доставку</w:t>
      </w:r>
    </w:p>
    <w:tbl>
      <w:tblPr>
        <w:tblW w:type="dxa" w:w="9637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firstColumn="1" w:firstRow="1" w:lastColumn="0" w:lastRow="0" w:noHBand="0" w:noVBand="1" w:val="04A0"/>
      </w:tblPr>
      <w:tblGrid>
        <w:gridCol w:w="680"/>
        <w:gridCol w:w="5272"/>
        <w:gridCol w:w="1417"/>
        <w:gridCol w:w="2268"/>
      </w:tblGrid>
      <w:tr>
        <w:trPr>
          <w:tblHeader w:val="true"/>
        </w:trPr>
        <w:tc>
          <w:tcPr>
            <w:tcW w:type="dxa" w:w="680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№</w:t>
            </w:r>
          </w:p>
        </w:tc>
        <w:tc>
          <w:tcPr>
            <w:tcW w:type="dxa" w:w="5272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Позиция</w:t>
            </w:r>
          </w:p>
        </w:tc>
        <w:tc>
          <w:tcPr>
            <w:tcW w:type="dxa" w:w="1417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Ед.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Тариф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1.1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Доставка по городу — первый килограмм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₽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1.2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Каждый следующий килограмм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₽/кг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1.3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За городом — от административной границы города до адреса (п. 1.3 Приложения № 2)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₽/км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1.4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Повторная доставка (получатель не принял груз не по вине Исполнителя)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% тарифа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50 %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1.5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Срочная доставка (только с отметкой «срочно» в Заявке)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коэффициент, не более 1,3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1.6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Возврат оборотной тары и Оборудования Заказчика (п. 2.6.3 Договора)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коэффициент к ставкам доставки, не более 1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40" w:before="0"/>
      </w:pPr>
    </w:p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</w:t>
              <w:br/>
              <w:t>Генеральный директор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/Шаерман А. С./  М. П.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/____________/  М. П.</w:t>
            </w:r>
          </w:p>
        </w:tc>
      </w:tr>
    </w:tbl>
    <w:p>
      <w:r>
        <w:br w:type="page"/>
      </w:r>
    </w:p>
    <w:p>
      <w:pPr>
        <w:spacing w:after="0" w:before="0"/>
        <w:jc w:val="right"/>
      </w:pPr>
      <w:r>
        <w:rPr>
          <w:b/>
          <w:i w:val="0"/>
          <w:sz w:val="20"/>
        </w:rPr>
        <w:t>Приложение № 2</w:t>
      </w:r>
    </w:p>
    <w:p>
      <w:pPr>
        <w:spacing w:after="0" w:before="0"/>
        <w:jc w:val="right"/>
      </w:pPr>
      <w:r>
        <w:rPr>
          <w:b w:val="0"/>
          <w:i w:val="0"/>
          <w:sz w:val="20"/>
        </w:rPr>
        <w:t>к Договору транспортной экспедиции и оказания сопутствующих услуг № ______ от «___» ____________ 2026 г.</w:t>
      </w:r>
    </w:p>
    <w:p>
      <w:pPr>
        <w:spacing w:after="120" w:before="160"/>
        <w:jc w:val="center"/>
      </w:pPr>
      <w:r>
        <w:rPr>
          <w:b/>
          <w:i w:val="0"/>
          <w:sz w:val="24"/>
        </w:rPr>
        <w:t>Правила тарификации и сопутствующие услуги</w:t>
      </w:r>
    </w:p>
    <w:p>
      <w:pPr>
        <w:keepNext/>
        <w:spacing w:after="60" w:before="160"/>
        <w:jc w:val="center"/>
      </w:pPr>
      <w:r>
        <w:rPr>
          <w:b/>
          <w:i w:val="0"/>
        </w:rPr>
        <w:t>1. Правила тарификации</w:t>
      </w:r>
    </w:p>
    <w:p>
      <w:pPr>
        <w:spacing w:after="60" w:before="0"/>
        <w:jc w:val="both"/>
      </w:pPr>
      <w:r>
        <w:rPr>
          <w:b/>
          <w:i w:val="0"/>
        </w:rPr>
        <w:t xml:space="preserve">1.1. </w:t>
      </w:r>
      <w:r>
        <w:rPr>
          <w:b w:val="0"/>
          <w:i w:val="0"/>
        </w:rPr>
        <w:t>Тарифицируемый вес — большее из физического и объёмного веса. Объёмный вес: 1 м³ = 250 кг, или длина × ширина × высота (см) / 4000.</w:t>
      </w:r>
    </w:p>
    <w:p>
      <w:pPr>
        <w:spacing w:after="60" w:before="0"/>
        <w:jc w:val="both"/>
      </w:pPr>
      <w:r>
        <w:rPr>
          <w:b/>
          <w:i w:val="0"/>
        </w:rPr>
        <w:t xml:space="preserve">1.2. </w:t>
      </w:r>
      <w:r>
        <w:rPr>
          <w:b w:val="0"/>
          <w:i w:val="0"/>
        </w:rPr>
        <w:t>Заявки, переданные Исполнителю на один адрес доставки с одним интервалом доставки и выполненные за один выезд, тарифицируются как одна доставка по суммарному весу.</w:t>
      </w:r>
    </w:p>
    <w:p>
      <w:pPr>
        <w:spacing w:after="60" w:before="0"/>
        <w:jc w:val="both"/>
      </w:pPr>
      <w:r>
        <w:rPr>
          <w:b/>
          <w:i w:val="0"/>
        </w:rPr>
        <w:t xml:space="preserve">1.3. </w:t>
      </w:r>
      <w:r>
        <w:rPr>
          <w:b w:val="0"/>
          <w:i w:val="0"/>
        </w:rPr>
        <w:t>Расстояние за городом считается от административной границы города по Учётной системе Заказчика до адреса доставки. Если по Заявке нужно сдать Оборудование Заказчика в транспортную или курьерскую компанию, добавляется путь от получателя до административной границы города или до этой компании — по кратчайшему маршруту. Маршрут определяется картографическим сервисом Учётной системы Заказчика; плата за километр — только по ставке Приложения № 1, иная цена за загородную доставку не применяется.</w:t>
      </w:r>
    </w:p>
    <w:p>
      <w:pPr>
        <w:spacing w:after="60" w:before="0"/>
        <w:jc w:val="both"/>
      </w:pPr>
      <w:r>
        <w:rPr>
          <w:b/>
          <w:i w:val="0"/>
        </w:rPr>
        <w:t xml:space="preserve">1.4. </w:t>
      </w:r>
      <w:r>
        <w:rPr>
          <w:b w:val="0"/>
          <w:i w:val="0"/>
        </w:rPr>
        <w:t>В провозную плату входят: доставка по адресу и в интервал Заявки; вручение груза и оформление накладной и ЭТрН; погрузка и разгрузка; закладка сухого льда и груза в термоконтейнер; ожидание; сдача и встреча груза на объектах транспортной инфраструктуры (аэропорты, вокзалы, багажные отделения, грузовые склады). Возврат оборотной тары и Оборудования Заказчика — в том же выезде, что и доставка, или по отдельной Заявке на возврат (без доставки груза) — оплачивается по плечу «адрес, откуда забирается Оборудование, — место сдачи» по ставкам таблицы 1 Приложения № 1 с понижающим коэффициентом строки 1.6. По отдельной Заявке на возврат применяется только услуга 4 раздела 2; услуги 1–3 по такой Заявке не применяются. Работа в Альфе, с документами о вручении, регистратором температуры и Оборудованием Заказчика оплачивается как сопутствующие услуги (раздел 2).</w:t>
      </w:r>
    </w:p>
    <w:p>
      <w:pPr>
        <w:spacing w:after="60" w:before="0"/>
        <w:jc w:val="both"/>
      </w:pPr>
      <w:r>
        <w:rPr>
          <w:b/>
          <w:i w:val="0"/>
        </w:rPr>
        <w:t xml:space="preserve">1.5. </w:t>
      </w:r>
      <w:r>
        <w:rPr>
          <w:b w:val="0"/>
          <w:i w:val="0"/>
        </w:rPr>
        <w:t>Работы, не указанные в Приложении № 1, оплачиваются только по цене, согласованной до выезда в порядке п. 3.10 Договора.</w:t>
      </w:r>
    </w:p>
    <w:p>
      <w:pPr>
        <w:spacing w:after="60" w:before="0"/>
        <w:jc w:val="both"/>
      </w:pPr>
      <w:r>
        <w:rPr>
          <w:b/>
          <w:i w:val="0"/>
        </w:rPr>
        <w:t xml:space="preserve">1.6. </w:t>
      </w:r>
      <w:r>
        <w:rPr>
          <w:b w:val="0"/>
          <w:i w:val="0"/>
        </w:rPr>
        <w:t>Сроки доставки указаны в календарных днях, включая день приёма отправления, без учёта выходных и праздничных дней.</w:t>
      </w:r>
    </w:p>
    <w:p>
      <w:pPr>
        <w:keepNext/>
        <w:spacing w:after="60" w:before="160"/>
        <w:jc w:val="center"/>
      </w:pPr>
      <w:r>
        <w:rPr>
          <w:b/>
          <w:i w:val="0"/>
        </w:rPr>
        <w:t>2. Сопутствующие услуги и их оплата (п. 3.3 и 3.4 Договора)</w:t>
      </w:r>
    </w:p>
    <w:tbl>
      <w:tblPr>
        <w:tblW w:type="dxa" w:w="9864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628"/>
        <w:gridCol w:w="2268"/>
        <w:gridCol w:w="1247"/>
        <w:gridCol w:w="2268"/>
      </w:tblGrid>
      <w:tr>
        <w:trPr>
          <w:tblHeader w:val="true"/>
        </w:trPr>
        <w:tc>
          <w:tcPr>
            <w:tcW w:type="dxa" w:w="454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№</w:t>
            </w:r>
          </w:p>
        </w:tc>
        <w:tc>
          <w:tcPr>
            <w:tcW w:type="dxa" w:w="3628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Услуга: что входит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Срок</w:t>
            </w:r>
          </w:p>
        </w:tc>
        <w:tc>
          <w:tcPr>
            <w:tcW w:type="dxa" w:w="1247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Плата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Чем подтверждается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362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Информирование о ходе доставки: Заявка подтверждена (п. 2.2); Этапы «Забрал», «В пути», «Вручил» отмечены в Альфе Водителем под своей учётной записью; звонок получателю перед доставкой отмечен в Альфе; при риске опоздания — сообщение в Альфе или в Рабочем чате с новым ожидаемым временем и причиной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Подтверждение — 60 минут (п. 2.2); Этапы — в момент события (без связи время фиксирует Альфа); о риске — до окончания интервала доставки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5 % провозной платы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Журнал Альфы (время, геолокация), Рабочий чат, электронная почта. Отметка, внесённая вручную в Учётную систему Заказчика, не засчитывается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362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Документы о вручении: фото накладной, подписанной получателем (читаются номер, ФИО, подпись и время вручения); титулы ЭТрН Исполнителя подписаны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Фото — в течение 1 часа после вручения; без связи — в течение 1 часа после её появления, но не позднее окончания дня вручения; ЭТрН — в сроки по закону и Заявке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5 % провозной платы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Альфа, оператор ЭДО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362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Температурный контроль: показания регистратора считаны в Альфе при приёме груза (в том числе в аэропорту) и при вручении; для USB-регистратора — запись остановлена при вручении и файл показаний загружен; о тревоге или отклонении температуры сообщено незамедлительно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Показания при вручении — в течение 1 часа после вручения; без связи — в течение 1 часа после её появления, но не позднее окончания дня вручения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5 % провозной платы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Альфа. Для Заявки без регистратора и при подтверждённой неисправности регистратора услуга считается оказанной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362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Учёт и возврат Оборудования Заказчика: термоконтейнер с полным комплектом термоэлементов и регистратор температуры сданы на возврат способом из Заявки или Альфы (п. 2.6.3), документ о сдаче загружен в Альфу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Регистратор — не позднее следующего рабочего дня после вручения. Термоконтейнер с термоэлементами — на дату сверки Отчётного периода сдан либо числится за Исполнителем по Заявке не дольше 14 календарных дней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5 % провозной платы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Альфа, сверка остатков Оборудования Заказчика за Отчётный период. Для Заявки без возврата услуга считается оказанной</w:t>
            </w:r>
          </w:p>
        </w:tc>
      </w:tr>
    </w:tbl>
    <w:p>
      <w:pPr>
        <w:spacing w:after="40" w:before="0"/>
      </w:pPr>
    </w:p>
    <w:p>
      <w:pPr>
        <w:spacing w:after="60" w:before="0"/>
        <w:jc w:val="both"/>
      </w:pPr>
      <w:r>
        <w:rPr>
          <w:b/>
          <w:i w:val="0"/>
        </w:rPr>
        <w:t xml:space="preserve">2.1. </w:t>
      </w:r>
      <w:r>
        <w:rPr>
          <w:b w:val="0"/>
          <w:i w:val="0"/>
        </w:rPr>
        <w:t>Плата за каждую услугу — 5 % провозной платы по Заявке (Тарифа Заявки) без НДС; она начисляется сверх провозной платы. Пример: провозная плата по Заявке 1 000 ₽; если оказаны все четыре услуги, стоимость услуг по Заявке — 1 000 + 4 × 50 = 1 200 ₽; если услуга 3 не оказана — 1 150 ₽. Услуга, не применимая к Заявке (например, нет регистратора температуры), считается оказанной; по Заявке на возврат Оборудования (без доставки груза) применяется только услуга 4. При подтверждённом сбое Альфы услуга считается оказанной.</w:t>
      </w:r>
    </w:p>
    <w:p>
      <w:pPr>
        <w:spacing w:after="60" w:before="0"/>
        <w:jc w:val="both"/>
      </w:pPr>
      <w:r>
        <w:rPr>
          <w:b/>
          <w:i w:val="0"/>
        </w:rPr>
        <w:t xml:space="preserve">2.2. </w:t>
      </w:r>
      <w:r>
        <w:rPr>
          <w:b w:val="0"/>
          <w:i w:val="0"/>
        </w:rPr>
        <w:t>Итог по каждой Заявке доступен Исполнителю в Альфе на следующий день после вручения, по услуге 4 — после сверки Отчётного периода.</w:t>
      </w:r>
    </w:p>
    <w:p>
      <w:pPr>
        <w:spacing w:after="60" w:before="0"/>
        <w:jc w:val="both"/>
      </w:pPr>
      <w:r>
        <w:rPr>
          <w:b/>
          <w:i w:val="0"/>
        </w:rPr>
        <w:t xml:space="preserve">2.3. </w:t>
      </w:r>
      <w:r>
        <w:rPr>
          <w:b w:val="0"/>
          <w:i w:val="0"/>
        </w:rPr>
        <w:t>В первые два Отчётных периода с даты подписания Договора плата за сопутствующие услуги выплачивается полностью; расчёт показывается Исполнителю для сведения.</w:t>
      </w:r>
    </w:p>
    <w:p>
      <w:pPr>
        <w:keepNext/>
        <w:spacing w:after="60" w:before="160"/>
        <w:jc w:val="center"/>
      </w:pPr>
      <w:r>
        <w:rPr>
          <w:b/>
          <w:i w:val="0"/>
        </w:rPr>
        <w:t>3. Приложение и обучение для Водителей</w:t>
      </w:r>
    </w:p>
    <w:p>
      <w:pPr>
        <w:spacing w:after="60" w:before="0"/>
        <w:jc w:val="both"/>
      </w:pPr>
      <w:r>
        <w:rPr>
          <w:b w:val="0"/>
          <w:i w:val="0"/>
        </w:rPr>
        <w:t>Актуальная версия приложения Biocard Alpha («Альфа») находится в RuStore: https://www.rustore.ru/catalog/app/com.biocard.project_alpha. Ссылки на курсы LMS BIOCARD размещены в Альфе.</w:t>
      </w:r>
    </w:p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</w:t>
              <w:br/>
              <w:t>Генеральный директор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/Шаерман А. С./  М. П.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/____________/  М. П.</w:t>
            </w:r>
          </w:p>
        </w:tc>
      </w:tr>
    </w:tbl>
    <w:p>
      <w:r>
        <w:br w:type="page"/>
      </w:r>
    </w:p>
    <w:p>
      <w:pPr>
        <w:spacing w:after="0" w:before="0"/>
        <w:jc w:val="right"/>
      </w:pPr>
      <w:r>
        <w:rPr>
          <w:b/>
          <w:i w:val="0"/>
          <w:sz w:val="20"/>
        </w:rPr>
        <w:t>Приложение № 3</w:t>
      </w:r>
    </w:p>
    <w:p>
      <w:pPr>
        <w:spacing w:after="0" w:before="0"/>
        <w:jc w:val="right"/>
      </w:pPr>
      <w:r>
        <w:rPr>
          <w:b w:val="0"/>
          <w:i w:val="0"/>
          <w:sz w:val="20"/>
        </w:rPr>
        <w:t>к Договору транспортной экспедиции и оказания сопутствующих услуг № ______ от «___» ____________ 2026 г.</w:t>
      </w:r>
    </w:p>
    <w:p>
      <w:pPr>
        <w:spacing w:after="120" w:before="160"/>
        <w:jc w:val="center"/>
      </w:pPr>
      <w:r>
        <w:rPr>
          <w:b/>
          <w:i w:val="0"/>
          <w:sz w:val="24"/>
        </w:rPr>
        <w:t>Поручение на обработку персональных данных</w:t>
      </w:r>
    </w:p>
    <w:p>
      <w:pPr>
        <w:spacing w:after="60" w:before="0"/>
        <w:jc w:val="both"/>
      </w:pPr>
      <w:r>
        <w:rPr>
          <w:b/>
          <w:i w:val="0"/>
        </w:rPr>
        <w:t xml:space="preserve">1. </w:t>
      </w:r>
      <w:r>
        <w:rPr>
          <w:b w:val="0"/>
          <w:i w:val="0"/>
        </w:rPr>
        <w:t>Заказчик (оператор персональных данных) поручает, а Исполнитель обрабатывает персональные данные получателей и отправителей грузов — фамилию, имя, отчество, должность, телефон, адрес доставки, подпись, реквизиты документа, удостоверяющего личность (при идентификации получателя), — исключительно для оказания услуг по Договору (ч. 3 ст. 6 Федерального закона № 152-ФЗ).</w:t>
      </w:r>
    </w:p>
    <w:p>
      <w:pPr>
        <w:spacing w:after="60" w:before="0"/>
        <w:jc w:val="both"/>
      </w:pPr>
      <w:r>
        <w:rPr>
          <w:b/>
          <w:i w:val="0"/>
        </w:rPr>
        <w:t xml:space="preserve">2. </w:t>
      </w:r>
      <w:r>
        <w:rPr>
          <w:b w:val="0"/>
          <w:i w:val="0"/>
        </w:rPr>
        <w:t>Исполнитель вправе совершать с персональными данными только действия, необходимые для доставки: сбор, запись, хранение, уточнение, использование, передачу Заказчику, удаление и уничтожение. Обработка ведётся через Альфу и документы Заявки. Копировать данные в иные системы, мессенджеры и на личные носители запрещено, кроме случаев, необходимых для выполнения конкретной Заявки.</w:t>
      </w:r>
    </w:p>
    <w:p>
      <w:pPr>
        <w:spacing w:after="60" w:before="0"/>
        <w:jc w:val="both"/>
      </w:pPr>
      <w:r>
        <w:rPr>
          <w:b/>
          <w:i w:val="0"/>
        </w:rPr>
        <w:t xml:space="preserve">3. </w:t>
      </w:r>
      <w:r>
        <w:rPr>
          <w:b w:val="0"/>
          <w:i w:val="0"/>
        </w:rPr>
        <w:t>Исполнитель соблюдает конфиденциальность персональных данных и принимает меры по их защите (ст. 18.1 и 19 Федерального закона № 152-ФЗ): доступ — только у Водителей, выполняющих Заявку; учётные записи персональные; мобильные устройства защищены блокировкой; бумажные накладные хранятся в недоступном для посторонних месте и передаются Заказчику или уничтожаются.</w:t>
      </w:r>
    </w:p>
    <w:p>
      <w:pPr>
        <w:spacing w:after="60" w:before="0"/>
        <w:jc w:val="both"/>
      </w:pPr>
      <w:r>
        <w:rPr>
          <w:b/>
          <w:i w:val="0"/>
        </w:rPr>
        <w:t xml:space="preserve">4. </w:t>
      </w:r>
      <w:r>
        <w:rPr>
          <w:b w:val="0"/>
          <w:i w:val="0"/>
        </w:rPr>
        <w:t>Об инциденте с персональными данными (утечка, утрата накладных или устройства с данными, неправомерный доступ) Исполнитель сообщает Заказчику в течение 24 (двадцати четырёх) часов с момента обнаружения и содействует его расследованию.</w:t>
      </w:r>
    </w:p>
    <w:p>
      <w:pPr>
        <w:spacing w:after="60" w:before="0"/>
        <w:jc w:val="both"/>
      </w:pPr>
      <w:r>
        <w:rPr>
          <w:b/>
          <w:i w:val="0"/>
        </w:rPr>
        <w:t xml:space="preserve">5. </w:t>
      </w:r>
      <w:r>
        <w:rPr>
          <w:b w:val="0"/>
          <w:i w:val="0"/>
        </w:rPr>
        <w:t>Исполнитель удаляет персональные данные со своих носителей не позднее 30 (тридцати) календарных дней с даты вручения груза, а при прекращении Договора — в течение 5 (пяти) рабочих дней, если их хранение не требуется по закону.</w:t>
      </w:r>
    </w:p>
    <w:p>
      <w:pPr>
        <w:spacing w:after="60" w:before="0"/>
        <w:jc w:val="both"/>
      </w:pPr>
      <w:r>
        <w:rPr>
          <w:b/>
          <w:i w:val="0"/>
        </w:rPr>
        <w:t xml:space="preserve">6. </w:t>
      </w:r>
      <w:r>
        <w:rPr>
          <w:b w:val="0"/>
          <w:i w:val="0"/>
        </w:rPr>
        <w:t>Исполнитель обеспечивает согласие своих Водителей на обработку их персональных данных Заказчиком (фамилия, имя, отчество, телефон, геолокация в Альфе во время выполнения Заявок).</w:t>
      </w:r>
    </w:p>
    <w:p>
      <w:pPr>
        <w:spacing w:after="60" w:before="0"/>
        <w:jc w:val="both"/>
      </w:pPr>
      <w:r>
        <w:rPr>
          <w:b/>
          <w:i w:val="0"/>
        </w:rPr>
        <w:t xml:space="preserve">7. </w:t>
      </w:r>
      <w:r>
        <w:rPr>
          <w:b w:val="0"/>
          <w:i w:val="0"/>
        </w:rPr>
        <w:t>Исполнитель отвечает перед Заказчиком за нарушение условий настоящего поручения. Заказчик вправе проверять выполнение мер защиты.</w:t>
      </w:r>
    </w:p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</w:t>
              <w:br/>
              <w:t>Генеральный директор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/Шаерман А. С./  М. П.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/____________/  М. П.</w:t>
            </w:r>
          </w:p>
        </w:tc>
      </w:tr>
    </w:tbl>
    <w:p>
      <w:r>
        <w:br w:type="page"/>
      </w:r>
    </w:p>
    <w:p>
      <w:pPr>
        <w:spacing w:after="0" w:before="0"/>
        <w:jc w:val="right"/>
      </w:pPr>
      <w:r>
        <w:rPr>
          <w:b/>
          <w:i w:val="0"/>
          <w:sz w:val="20"/>
        </w:rPr>
        <w:t>Приложение № 4</w:t>
      </w:r>
    </w:p>
    <w:p>
      <w:pPr>
        <w:spacing w:after="0" w:before="0"/>
        <w:jc w:val="right"/>
      </w:pPr>
      <w:r>
        <w:rPr>
          <w:b w:val="0"/>
          <w:i w:val="0"/>
          <w:sz w:val="20"/>
        </w:rPr>
        <w:t>к Договору транспортной экспедиции и оказания сопутствующих услуг № ______ от «___» ____________ 2026 г.</w:t>
      </w:r>
    </w:p>
    <w:p>
      <w:pPr>
        <w:spacing w:after="120" w:before="160"/>
        <w:jc w:val="center"/>
      </w:pPr>
      <w:r>
        <w:rPr>
          <w:b/>
          <w:i w:val="0"/>
          <w:sz w:val="24"/>
        </w:rPr>
        <w:t>Оборудование Заказчика и его стоимость</w:t>
      </w:r>
    </w:p>
    <w:tbl>
      <w:tblPr>
        <w:tblW w:type="dxa" w:w="9637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firstColumn="1" w:firstRow="1" w:lastColumn="0" w:lastRow="0" w:noHBand="0" w:noVBand="1" w:val="04A0"/>
      </w:tblPr>
      <w:tblGrid>
        <w:gridCol w:w="7030"/>
        <w:gridCol w:w="2608"/>
      </w:tblGrid>
      <w:tr>
        <w:trPr>
          <w:tblHeader w:val="true"/>
        </w:trPr>
        <w:tc>
          <w:tcPr>
            <w:tcW w:type="dxa" w:w="7030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5"/>
              </w:rPr>
              <w:t>Наименование, модель</w:t>
            </w:r>
          </w:p>
        </w:tc>
        <w:tc>
          <w:tcPr>
            <w:tcW w:type="dxa" w:w="2608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5"/>
              </w:rPr>
              <w:t>Стоимость, ₽ без НДС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Термоконтейнер Safepack PS-1 PPU + гофрокороб (без внутр. пластика)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35 037,75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Термоконтейнер Safepack SP-20 PPU Гофрокороб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6 075,30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Термоконтейнер Safepack SP-32 PPU Lite Гофрокороб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6 293,10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Термоконтейнер Safepack SP-32 PPU Гофрокороб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8 157,60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Термоконтейнер Safepack SP-5 PPU Гофрокороб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3 941,85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Термоконтейнер Safepack SP-50 PPU Гофрокороб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6 855,75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Термоконтейнер Safepack SP-80 PPU Lite Гофрокороб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8 004,15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Термоконтейнер Safepack SP-80 PPU Гофрокороб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10 106,25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Термоконтейнер Safepack SP-9 PPU Гофрокороб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5 049,00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Термоконтейнер Safepack PS-1 PPU Plastic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37 554,00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Термоконтейнер Safepack PS-XL PPU + Пластик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150 648,30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Термоконтейнер Safepack SP-20 PPU Plastic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10 861,95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Термоконтейнер Safepack SP-32 PPU Plastic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12 063,15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Термоконтейнер Safepack SP-50 PPU Plastic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10 616,10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Термоконтейнер Safepack SP-80 PPU Plastic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13 807,20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Термоконтейнер Safepack SP-9 PPU Plastic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8 682,30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Сумка сп-32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3 753,75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Сумка сп-5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1 843,05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Сумка сп-80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6 270,00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Сумка сп-9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2 984,85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ТИП-1 SP Plus +15+25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569,25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ТИП-1 SP Plus +2+8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252,45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ТИП-1 SP Plus -21/-15-25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158,40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ТИП-1 Standard +15+25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148,50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ТИП-1 Standard +2+8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148,50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ТИП-1 Standard -15-25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148,50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ТИП-2 SP Plus +15+25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2 019,60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ТИП-2 SP Plus +2+8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869,55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ТИП-2 SP Plus -21/-15-25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363,00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ТИП-2 Standard +15+25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341,55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ТИП-2 Standard +2+8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341,55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ТИП-2 Standard -15-25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341,55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ТИП-3 SP Plus +15+25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3 242,25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ТИП-3 SP Plus +2+8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1 518,00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ТИП-3 SP Plus -21/-15-25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742,50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ТИП-3 Standard +15+25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711,15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ТИП-3 Standard +2+8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711,15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ТИП-3 Standard -15-25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711,15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ТИП-4 SP Plus +15+25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2 013,00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ТИП-4 SP Plus +2+8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877,80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ТИП-4 SP Plus -21/-15-25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358,05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ТИП-4 Standard +15+25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336,60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ТИП-4 Standard +2+8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336,60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ТИП-4 Standard -15-25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336,60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ТИП-5 SP Plus +15+25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7 002,60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ТИП-5 SP Plus +2+8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3 521,10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ТИП-5 SP Plus -21/-15-25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1 857,90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ТИП-5 Standard +15+25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1 805,10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ТИП-5 Standard +2+8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1 805,10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Хладоэлемент ТИП-5 Standard -15-25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1 805,10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Регистратор температуры SafePack S3 BT (Bluetooth)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10 000,00</w:t>
            </w:r>
          </w:p>
        </w:tc>
      </w:tr>
      <w:tr>
        <w:tc>
          <w:tcPr>
            <w:tcW w:type="dxa" w:w="7030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Регистратор температуры USB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15"/>
              </w:rPr>
              <w:t>10 000,00</w:t>
            </w:r>
          </w:p>
        </w:tc>
      </w:tr>
    </w:tbl>
    <w:p>
      <w:pPr>
        <w:spacing w:after="40" w:before="0"/>
      </w:pPr>
    </w:p>
    <w:p>
      <w:pPr>
        <w:spacing w:after="60" w:before="0"/>
        <w:jc w:val="both"/>
      </w:pPr>
      <w:r>
        <w:rPr>
          <w:b w:val="0"/>
          <w:i w:val="0"/>
        </w:rPr>
        <w:t>Перечень и цены заполняют склад и отдел качества до подписания Договора.</w:t>
      </w:r>
    </w:p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</w:t>
              <w:br/>
              <w:t>Генеральный директор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/Шаерман А. С./  М. П.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/____________/  М. П.</w:t>
            </w:r>
          </w:p>
        </w:tc>
      </w:tr>
    </w:tbl>
    <w:p>
      <w:r>
        <w:br w:type="page"/>
      </w:r>
    </w:p>
    <w:p>
      <w:pPr>
        <w:spacing w:after="0" w:before="0"/>
        <w:jc w:val="right"/>
      </w:pPr>
      <w:r>
        <w:rPr>
          <w:b/>
          <w:i w:val="0"/>
          <w:sz w:val="20"/>
        </w:rPr>
        <w:t>Приложение № 5</w:t>
      </w:r>
    </w:p>
    <w:p>
      <w:pPr>
        <w:spacing w:after="0" w:before="0"/>
        <w:jc w:val="right"/>
      </w:pPr>
      <w:r>
        <w:rPr>
          <w:b w:val="0"/>
          <w:i w:val="0"/>
          <w:sz w:val="20"/>
        </w:rPr>
        <w:t>к Договору транспортной экспедиции и оказания сопутствующих услуг № ______ от «___» ____________ 2026 г.</w:t>
      </w:r>
    </w:p>
    <w:p>
      <w:pPr>
        <w:spacing w:after="120" w:before="160"/>
        <w:jc w:val="center"/>
      </w:pPr>
      <w:r>
        <w:rPr>
          <w:b/>
          <w:i w:val="0"/>
          <w:sz w:val="24"/>
        </w:rPr>
        <w:t>Перечень требований и инструкций Заказчика</w:t>
      </w:r>
    </w:p>
    <w:tbl>
      <w:tblPr>
        <w:tblW w:type="dxa" w:w="9637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firstColumn="1" w:firstRow="1" w:lastColumn="0" w:lastRow="0" w:noHBand="0" w:noVBand="1" w:val="04A0"/>
      </w:tblPr>
      <w:tblGrid>
        <w:gridCol w:w="510"/>
        <w:gridCol w:w="4252"/>
        <w:gridCol w:w="907"/>
        <w:gridCol w:w="1020"/>
        <w:gridCol w:w="2948"/>
      </w:tblGrid>
      <w:tr>
        <w:trPr>
          <w:tblHeader w:val="true"/>
        </w:trPr>
        <w:tc>
          <w:tcPr>
            <w:tcW w:type="dxa" w:w="510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№</w:t>
            </w:r>
          </w:p>
        </w:tc>
        <w:tc>
          <w:tcPr>
            <w:tcW w:type="dxa" w:w="4252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Документ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Версия</w:t>
            </w:r>
          </w:p>
        </w:tc>
        <w:tc>
          <w:tcPr>
            <w:tcW w:type="dxa" w:w="1020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Дата</w:t>
            </w:r>
          </w:p>
        </w:tc>
        <w:tc>
          <w:tcPr>
            <w:tcW w:type="dxa" w:w="2948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Где размещён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Инструкция Водителя по работе в Biocard Alpha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Правила приёмки груза, в том числе в аэропорту, вручения, оформления накладной и ЭТрН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Работа с термоконтейнерами, термоэлементами и сухим льдом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Работа с регистраторами температуры SafePack (Bluetooth) и USB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Возврат термоконтейнеров, термоэлементов, регистраторов и документов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Действия при отклонениях: тревога регистратора, повреждение упаковки, отказ получателя, риск опоздания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7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Связь с Заказчиком: уведомления Альфы, Рабочий чат, автоматические звонки, сроки ответа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</w:tbl>
    <w:p>
      <w:pPr>
        <w:spacing w:after="40" w:before="0"/>
      </w:pPr>
    </w:p>
    <w:p>
      <w:pPr>
        <w:spacing w:after="60" w:before="0"/>
        <w:jc w:val="both"/>
      </w:pPr>
      <w:r>
        <w:rPr>
          <w:b w:val="0"/>
          <w:i w:val="0"/>
        </w:rPr>
        <w:t>Версии и даты заполняет отдел качества; при выходе новой версии перечень обновляется без подписания нового Договора (п. 1.7).</w:t>
      </w:r>
    </w:p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</w:t>
              <w:br/>
              <w:t>Генеральный директор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/Шаерман А. С./  М. П.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/____________/  М. П.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B6B6B"/>
        <w:sz w:val="16"/>
      </w:rPr>
      <w:t xml:space="preserve">Договор транспортной экспедиции (3-я миля) · типовая редакция 09.10.2026 · стр. </w:t>
    </w:r>
    <w:r>
      <w:rPr>
        <w:color w:val="6B6B6B"/>
        <w:sz w:val="16"/>
      </w:rPr>
      <w:fldChar w:fldCharType="begin"/>
    </w:r>
    <w:r>
      <w:rPr>
        <w:color w:val="6B6B6B"/>
        <w:sz w:val="16"/>
      </w:rPr>
      <w:instrText xml:space="preserve">PAGE</w:instrText>
    </w:r>
    <w:r>
      <w:rPr>
        <w:color w:val="6B6B6B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транспортной экспедиции и оказания сопутствующих услуг (типовая редакция 09.10.2026)</dc:title>
  <dc:subject>Типовая редакция 09.10.2026</dc:subject>
  <dc:creator>ООО «БИОКАРД ЛОГИСТИКС»</dc:creator>
  <cp:keywords/>
  <dc:description/>
  <cp:lastModifiedBy>ООО «БИОКАРД ЛОГИСТИКС»</cp:lastModifiedBy>
  <cp:revision>1</cp:revision>
  <dcterms:created xsi:type="dcterms:W3CDTF">2026-10-19T17:27:54Z</dcterms:created>
  <dcterms:modified xsi:type="dcterms:W3CDTF">2026-10-19T17:27:54Z</dcterms:modified>
  <cp:category/>
</cp:coreProperties>
</file>